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Annotationtext"/>
        <w:jc w:val="both"/>
        <w:rPr>
          <w:rFonts w:eastAsia="Times New Roman" w:cs="Times New Roman" w:ascii="Cambria" w:hAnsi="Cambria"/>
          <w:b/>
          <w:sz w:val="36"/>
          <w:szCs w:val="36"/>
        </w:rPr>
      </w:pPr>
      <w:r>
        <w:rPr>
          <w:rFonts w:eastAsia="Times New Roman" w:cs="Times New Roman" w:ascii="Cambria" w:hAnsi="Cambria"/>
          <w:b/>
          <w:sz w:val="36"/>
          <w:szCs w:val="36"/>
        </w:rPr>
      </w:r>
    </w:p>
    <w:p>
      <w:pPr>
        <w:pStyle w:val="Title"/>
        <w:spacing w:before="0" w:after="0"/>
        <w:contextualSpacing/>
        <w:rPr>
          <w:rFonts w:ascii="Cambria" w:hAnsi="Cambria"/>
          <w:sz w:val="36"/>
          <w:szCs w:val="36"/>
        </w:rPr>
      </w:pPr>
      <w:r>
        <w:rPr>
          <w:rFonts w:ascii="Cambria" w:hAnsi="Cambria"/>
          <w:sz w:val="36"/>
          <w:szCs w:val="36"/>
        </w:rPr>
      </w:r>
    </w:p>
    <w:p>
      <w:pPr>
        <w:pStyle w:val="Title"/>
        <w:spacing w:before="0" w:after="0"/>
        <w:contextualSpacing/>
        <w:rPr>
          <w:rFonts w:ascii="Cambria" w:hAnsi="Cambria"/>
          <w:sz w:val="36"/>
          <w:szCs w:val="36"/>
        </w:rPr>
      </w:pPr>
      <w:r>
        <w:rPr>
          <w:rFonts w:ascii="Cambria" w:hAnsi="Cambria"/>
          <w:sz w:val="36"/>
          <w:szCs w:val="36"/>
        </w:rPr>
        <w:t>15</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XXXXX, YYYYYY</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 – YY May/June 2016</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rFonts w:ascii="Cambria" w:hAnsi="Cambria"/>
          <w:color w:val="00000A"/>
          <w:sz w:val="36"/>
          <w:szCs w:val="36"/>
        </w:rPr>
      </w:pPr>
      <w:r>
        <w:rPr>
          <w:rFonts w:ascii="Cambria" w:hAnsi="Cambria"/>
          <w:color w:val="00000A"/>
          <w:sz w:val="36"/>
          <w:szCs w:val="36"/>
        </w:rPr>
        <w:br/>
        <w:t>Draft Chapter on Rules of Origin</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Outcomes of the 14</w:t>
      </w:r>
      <w:r>
        <w:rPr>
          <w:rFonts w:ascii="Cambria" w:hAnsi="Cambria"/>
          <w:b/>
          <w:sz w:val="36"/>
          <w:szCs w:val="36"/>
          <w:vertAlign w:val="superscript"/>
        </w:rPr>
        <w:t>th </w:t>
      </w:r>
      <w:r>
        <w:rPr>
          <w:rFonts w:ascii="Cambria" w:hAnsi="Cambria"/>
          <w:b/>
          <w:sz w:val="36"/>
          <w:szCs w:val="36"/>
        </w:rPr>
        <w:t xml:space="preserve">Intersessional Meeting </w:t>
      </w:r>
    </w:p>
    <w:p>
      <w:pPr>
        <w:pStyle w:val="Normal"/>
        <w:spacing w:lineRule="auto" w:line="276" w:before="0" w:after="200"/>
        <w:contextualSpacing/>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spacing w:lineRule="atLeast" w:line="240"/>
        <w:rPr>
          <w:b/>
          <w:color w:val="000000"/>
          <w:u w:val="single"/>
        </w:rPr>
      </w:pPr>
      <w:r>
        <w:rPr>
          <w:b/>
          <w:color w:val="000000"/>
          <w:u w:val="single"/>
        </w:rPr>
        <w:t>NOTE:</w:t>
      </w:r>
    </w:p>
    <w:p>
      <w:pPr>
        <w:pStyle w:val="Normal"/>
        <w:spacing w:lineRule="atLeast" w:line="240"/>
        <w:rPr>
          <w:color w:val="000000"/>
        </w:rPr>
      </w:pPr>
      <w:r>
        <w:rPr>
          <w:color w:val="000000"/>
        </w:rPr>
      </w:r>
    </w:p>
    <w:p>
      <w:pPr>
        <w:pStyle w:val="Default"/>
        <w:widowControl/>
        <w:spacing w:before="0" w:after="0"/>
        <w:contextualSpacing/>
        <w:jc w:val="both"/>
        <w:rPr>
          <w:rFonts w:cs="Calibri"/>
          <w:lang w:val="en-AU" w:eastAsia="en-US"/>
        </w:rPr>
      </w:pPr>
      <w:r>
        <w:rPr>
          <w:rFonts w:cs="Calibri"/>
          <w:lang w:val="en-AU" w:eastAsia="en-US"/>
        </w:rPr>
        <w:t>This Documents contains clean copy draft text incorporating outcomes of the 14</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color w:val="000000"/>
        </w:rPr>
      </w:pPr>
      <w:r>
        <w:rPr>
          <w:color w:val="000000"/>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w:t>
      </w:r>
      <w:bookmarkStart w:id="0" w:name="_GoBack"/>
      <w:bookmarkEnd w:id="0"/>
      <w:r>
        <w:rPr>
          <w:rFonts w:ascii="Times New Roman" w:hAnsi="Times New Roman"/>
          <w:szCs w:val="24"/>
        </w:rPr>
        <w:t>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spacing w:before="120" w:after="240"/>
        <w:contextualSpacing/>
        <w:jc w:val="both"/>
        <w:rPr/>
      </w:pPr>
      <w:r>
        <w:rPr/>
      </w:r>
    </w:p>
    <w:p>
      <w:pPr>
        <w:pStyle w:val="Normal"/>
        <w:pageBreakBefore/>
        <w:rPr/>
      </w:pPr>
      <w:r>
        <w:rPr/>
      </w:r>
    </w:p>
    <w:p>
      <w:pPr>
        <w:pStyle w:val="Normal"/>
        <w:shd w:fill="FFFFFF" w:val="clear"/>
        <w:spacing w:beforeAutospacing="1" w:afterAutospacing="1"/>
        <w:contextualSpacing/>
        <w:jc w:val="center"/>
        <w:rPr>
          <w:rFonts w:cs="Arial"/>
          <w:b/>
          <w:color w:val="222222"/>
          <w:sz w:val="36"/>
          <w:lang w:eastAsia="en-GB"/>
        </w:rPr>
      </w:pPr>
      <w:r>
        <w:rPr>
          <w:rFonts w:cs="Arial"/>
          <w:b/>
          <w:color w:val="222222"/>
          <w:sz w:val="36"/>
          <w:lang w:eastAsia="en-GB"/>
        </w:rPr>
        <w:t>Rules of Origin and Verification Procedures</w:t>
      </w:r>
    </w:p>
    <w:p>
      <w:pPr>
        <w:pStyle w:val="Normal"/>
        <w:spacing w:lineRule="auto" w:line="276" w:before="0" w:after="200"/>
        <w:contextualSpacing/>
        <w:rPr/>
      </w:pPr>
      <w:r>
        <w:rPr/>
      </w:r>
    </w:p>
    <w:p>
      <w:pPr>
        <w:pStyle w:val="Normal"/>
        <w:keepNext/>
        <w:rPr>
          <w:rFonts w:cs="Times New Roman"/>
          <w:b/>
          <w:szCs w:val="24"/>
        </w:rPr>
      </w:pPr>
      <w:r>
        <w:rPr>
          <w:rFonts w:cs="Times New Roman"/>
          <w:b/>
          <w:szCs w:val="24"/>
        </w:rPr>
        <w:t>Section I Rules of Origin</w:t>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1</w:t>
      </w:r>
    </w:p>
    <w:p>
      <w:pPr>
        <w:pStyle w:val="Normal"/>
        <w:keepNext/>
        <w:jc w:val="center"/>
        <w:rPr>
          <w:rFonts w:cs="Times New Roman"/>
          <w:b/>
          <w:szCs w:val="24"/>
        </w:rPr>
      </w:pPr>
      <w:r>
        <w:rPr>
          <w:rFonts w:cs="Times New Roman"/>
          <w:b/>
          <w:szCs w:val="24"/>
        </w:rPr>
        <w:t>Definitions</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ab/>
        <w:t>For the purposes of this Chapter:</w:t>
      </w:r>
    </w:p>
    <w:p>
      <w:pPr>
        <w:pStyle w:val="Normal"/>
        <w:keepNext/>
        <w:ind w:left="1134" w:right="0" w:hanging="1134"/>
        <w:rPr>
          <w:rFonts w:cs="Times New Roman"/>
          <w:szCs w:val="24"/>
        </w:rPr>
      </w:pPr>
      <w:r>
        <w:rPr>
          <w:rFonts w:cs="Times New Roman"/>
          <w:szCs w:val="24"/>
        </w:rPr>
      </w:r>
    </w:p>
    <w:p>
      <w:pPr>
        <w:pStyle w:val="Normal"/>
        <w:jc w:val="both"/>
        <w:rPr>
          <w:rFonts w:cs="Times New Roman"/>
          <w:szCs w:val="24"/>
        </w:rPr>
      </w:pPr>
      <w:r>
        <w:rPr>
          <w:rFonts w:cs="Times New Roman"/>
          <w:szCs w:val="24"/>
        </w:rPr>
        <w:t>(a)</w:t>
        <w:tab/>
      </w:r>
      <w:r>
        <w:rPr>
          <w:rFonts w:cs="Times New Roman"/>
          <w:b/>
          <w:szCs w:val="24"/>
        </w:rPr>
        <w:t>aquaculture</w:t>
      </w:r>
      <w:r>
        <w:rPr>
          <w:rFonts w:cs="Times New Roman"/>
          <w:szCs w:val="24"/>
        </w:rPr>
        <w:t xml:space="preserve"> means the farming of aquatic organisms including fish, molluscs, crustaceans, other aquatic invertebrates and aquatic plants, from seedstock such as eggs, fry, fingerlings and larvae, by intervention in the rearing or growth processes to enhance production such as regular stocking, feeding, or protection from predators;</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(b)</w:t>
        <w:tab/>
      </w:r>
      <w:r>
        <w:rPr>
          <w:rFonts w:cs="Times New Roman"/>
          <w:b/>
          <w:szCs w:val="24"/>
        </w:rPr>
        <w:tab/>
        <w:t xml:space="preserve">CIF </w:t>
      </w:r>
      <w:r>
        <w:rPr>
          <w:rFonts w:cs="Times New Roman"/>
          <w:szCs w:val="24"/>
        </w:rPr>
        <w:t>value means the value of the good imported and includes the cost of insurance and freight up to the port or place of entry into the country of importation;</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(c)</w:t>
        <w:tab/>
      </w:r>
      <w:r>
        <w:rPr>
          <w:rFonts w:cs="Times New Roman"/>
          <w:b/>
          <w:szCs w:val="24"/>
        </w:rPr>
        <w:t>Customs Administration</w:t>
      </w:r>
      <w:r>
        <w:rPr>
          <w:rFonts w:cs="Times New Roman"/>
          <w:szCs w:val="24"/>
        </w:rPr>
        <w:t xml:space="preserve"> means the official agencies responsible for implementing the provisions of this Chapter;</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szCs w:val="24"/>
        </w:rPr>
        <w:t>(d)</w:t>
        <w:tab/>
      </w:r>
      <w:r>
        <w:rPr>
          <w:rFonts w:cs="Times New Roman"/>
          <w:b/>
          <w:szCs w:val="24"/>
        </w:rPr>
        <w:t>Customs Valuation Agreement</w:t>
      </w:r>
      <w:r>
        <w:rPr>
          <w:rFonts w:cs="Times New Roman"/>
          <w:szCs w:val="24"/>
        </w:rPr>
        <w:t xml:space="preserve"> means the Agreement on Implementation of Article VII of the General Agreement on Tariffs and Trade 1994, contained in Annex 1A of the WTO Agreement;</w:t>
      </w:r>
    </w:p>
    <w:p>
      <w:pPr>
        <w:pStyle w:val="Normal"/>
        <w:rPr>
          <w:rFonts w:cs="Times New Roman"/>
          <w:szCs w:val="24"/>
        </w:rPr>
      </w:pPr>
      <w:r>
        <w:rPr>
          <w:rFonts w:cs="Times New Roman"/>
          <w:szCs w:val="24"/>
        </w:rPr>
      </w:r>
    </w:p>
    <w:p>
      <w:pPr>
        <w:pStyle w:val="Normal"/>
        <w:rPr>
          <w:rFonts w:cs="Times New Roman"/>
          <w:szCs w:val="24"/>
        </w:rPr>
      </w:pPr>
      <w:r>
        <w:rPr>
          <w:rFonts w:cs="Times New Roman"/>
          <w:b/>
          <w:szCs w:val="24"/>
        </w:rPr>
        <w:t>(e)</w:t>
        <w:tab/>
        <w:t xml:space="preserve">FOB </w:t>
      </w:r>
      <w:r>
        <w:rPr>
          <w:rFonts w:cs="Times New Roman"/>
          <w:szCs w:val="24"/>
        </w:rPr>
        <w:t>means the free-on-board value of the good, inclusive of the cost of transport to the port or site of final shipment abroad;</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b/>
          <w:szCs w:val="24"/>
        </w:rPr>
        <w:t>(f)</w:t>
        <w:tab/>
        <w:t xml:space="preserve">generally accepted accounting principles </w:t>
      </w:r>
      <w:r>
        <w:rPr>
          <w:rFonts w:cs="Times New Roman"/>
          <w:szCs w:val="24"/>
        </w:rPr>
        <w:t>means the recognised consensus or substantial authoritative support in a Party, with respect to the recording of revenues, expenses, costs, assets and liabilities; the disclosure of information; and the preparation of financial statements. These standards may encompass broad guidelines of general application as well as detailed standards, practices and procedures;</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b/>
          <w:szCs w:val="24"/>
        </w:rPr>
        <w:t>(g)</w:t>
        <w:tab/>
        <w:t xml:space="preserve">HS Code or HS </w:t>
      </w:r>
      <w:r>
        <w:rPr>
          <w:rFonts w:cs="Times New Roman"/>
          <w:szCs w:val="24"/>
        </w:rPr>
        <w:t>means the Harmonized Commodity Description and Coding System, including its General Rules of Interpretation, Section Notes and Chapter Notes, as adopted and implemented by the Parties in their respective tariff laws;</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szCs w:val="24"/>
        </w:rPr>
        <w:t>(h)</w:t>
        <w:tab/>
      </w:r>
      <w:r>
        <w:rPr>
          <w:rFonts w:cs="Times New Roman"/>
          <w:b/>
          <w:szCs w:val="24"/>
        </w:rPr>
        <w:t>Identical and interchangeable goods or material</w:t>
      </w:r>
      <w:r>
        <w:rPr>
          <w:rFonts w:cs="Times New Roman"/>
          <w:bCs/>
          <w:color w:val="9BBB59"/>
          <w:szCs w:val="24"/>
        </w:rPr>
        <w:t>s</w:t>
      </w:r>
      <w:r>
        <w:rPr>
          <w:rFonts w:cs="Times New Roman"/>
          <w:color w:val="9BBB59"/>
          <w:szCs w:val="24"/>
        </w:rPr>
        <w:t xml:space="preserve"> </w:t>
      </w:r>
      <w:r>
        <w:rPr>
          <w:rFonts w:cs="Times New Roman"/>
          <w:szCs w:val="24"/>
        </w:rPr>
        <w:t>means goods or material</w:t>
      </w:r>
      <w:r>
        <w:rPr>
          <w:rFonts w:cs="Times New Roman"/>
          <w:b/>
          <w:bCs/>
          <w:color w:val="9BBB59"/>
          <w:szCs w:val="24"/>
        </w:rPr>
        <w:t>s</w:t>
      </w:r>
      <w:r>
        <w:rPr>
          <w:rFonts w:cs="Times New Roman"/>
          <w:szCs w:val="24"/>
        </w:rPr>
        <w:t xml:space="preserve"> that are interchangeable for commercial purposes and whose properties are essentially identical; </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b/>
          <w:szCs w:val="24"/>
        </w:rPr>
        <w:t>(i)</w:t>
        <w:tab/>
        <w:t xml:space="preserve">indirect material </w:t>
      </w:r>
      <w:r>
        <w:rPr>
          <w:rFonts w:cs="Times New Roman"/>
          <w:szCs w:val="24"/>
        </w:rPr>
        <w:t>means a good used in the production, testing or inspection of a good but not physically incorporated into the good, or a good used in the maintenance of buildings or the operation of equipment associated with the production of a good, including:</w:t>
      </w:r>
    </w:p>
    <w:p>
      <w:pPr>
        <w:pStyle w:val="Normal"/>
        <w:keepNext/>
        <w:ind w:left="1134" w:right="0" w:hanging="1134"/>
        <w:rPr>
          <w:rFonts w:cs="Times New Roman"/>
          <w:b/>
          <w:szCs w:val="24"/>
        </w:rPr>
      </w:pPr>
      <w:r>
        <w:rPr>
          <w:rFonts w:cs="Times New Roman"/>
          <w:b/>
          <w:szCs w:val="24"/>
        </w:rPr>
      </w:r>
    </w:p>
    <w:p>
      <w:pPr>
        <w:pStyle w:val="Normal"/>
        <w:ind w:left="1701" w:right="0" w:hanging="1701"/>
        <w:rPr>
          <w:rFonts w:cs="Times New Roman"/>
          <w:szCs w:val="24"/>
        </w:rPr>
      </w:pPr>
      <w:r>
        <w:rPr>
          <w:rFonts w:cs="Times New Roman"/>
          <w:b/>
          <w:szCs w:val="24"/>
        </w:rPr>
        <w:tab/>
        <w:tab/>
        <w:tab/>
      </w:r>
      <w:r>
        <w:rPr>
          <w:rFonts w:cs="Times New Roman"/>
          <w:szCs w:val="24"/>
        </w:rPr>
        <w:t>(i)</w:t>
        <w:tab/>
        <w:t>fuel and energy;</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(ii)</w:t>
        <w:tab/>
        <w:t>tools, dies and moulds;</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(iii)</w:t>
        <w:tab/>
        <w:t>spare parts and materials used in the maintenance of equipment and buildings;</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(iv)</w:t>
        <w:tab/>
        <w:t>lubricants, greases, compounding materials and other materials used in production or used to operate equipment and buildings;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w:t>
        <w:tab/>
        <w:t>gloves, glasses, footwear, clothing, safety equipment and supplies;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(vi)</w:t>
        <w:tab/>
        <w:t>equipment, devices and supplies used for testing or inspecting goods;</w:t>
      </w:r>
    </w:p>
    <w:p>
      <w:pPr>
        <w:pStyle w:val="Normal"/>
        <w:ind w:left="1701" w:right="0" w:hanging="1701"/>
        <w:rPr>
          <w:rFonts w:cs="Times New Roman"/>
          <w:szCs w:val="24"/>
        </w:rPr>
      </w:pPr>
      <w:r>
        <w:rPr>
          <w:rFonts w:cs="Times New Roman"/>
          <w:szCs w:val="24"/>
        </w:rPr>
      </w:r>
    </w:p>
    <w:p>
      <w:pPr>
        <w:pStyle w:val="Normal"/>
        <w:ind w:left="1701" w:right="0" w:hanging="1701"/>
        <w:rPr>
          <w:rFonts w:cs="Times New Roman"/>
          <w:szCs w:val="24"/>
        </w:rPr>
      </w:pPr>
      <w:r>
        <w:rPr>
          <w:rFonts w:cs="Times New Roman"/>
          <w:szCs w:val="24"/>
        </w:rPr>
        <w:tab/>
        <w:tab/>
        <w:tab/>
        <w:t>(vii)</w:t>
        <w:tab/>
        <w:t>catalysts and solvents; and</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(viii)</w:t>
        <w:tab/>
        <w:t>any other goods that are not incorporated into the good but whose use in the production of the good can reasonably be demonstrated to be a part of that production;</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(j)</w:t>
        <w:tab/>
      </w:r>
      <w:r>
        <w:rPr>
          <w:rFonts w:cs="Times New Roman"/>
          <w:b/>
          <w:szCs w:val="24"/>
        </w:rPr>
        <w:t>material</w:t>
      </w:r>
      <w:r>
        <w:rPr>
          <w:rFonts w:cs="Times New Roman"/>
          <w:szCs w:val="24"/>
        </w:rPr>
        <w:t xml:space="preserve"> means any matter or substance that is used in the production of a good;</w:t>
      </w:r>
    </w:p>
    <w:p>
      <w:pPr>
        <w:pStyle w:val="Normal"/>
        <w:keepNext/>
        <w:rPr>
          <w:rFonts w:cs="Times New Roman"/>
          <w:szCs w:val="24"/>
        </w:rPr>
      </w:pPr>
      <w:r>
        <w:rPr>
          <w:rFonts w:cs="Times New Roman"/>
          <w:szCs w:val="24"/>
        </w:rPr>
      </w:r>
    </w:p>
    <w:p>
      <w:pPr>
        <w:pStyle w:val="Normal"/>
        <w:ind w:left="567" w:right="0" w:hanging="567"/>
        <w:jc w:val="both"/>
        <w:rPr>
          <w:rFonts w:cs="Times New Roman"/>
          <w:szCs w:val="24"/>
        </w:rPr>
      </w:pPr>
      <w:r>
        <w:rPr>
          <w:rFonts w:cs="Times New Roman"/>
          <w:szCs w:val="24"/>
        </w:rPr>
        <w:t>(k)</w:t>
        <w:tab/>
      </w:r>
      <w:r>
        <w:rPr>
          <w:rFonts w:cs="Times New Roman"/>
          <w:b/>
          <w:szCs w:val="24"/>
        </w:rPr>
        <w:t xml:space="preserve">non-originating good </w:t>
      </w:r>
      <w:r>
        <w:rPr>
          <w:rFonts w:cs="Times New Roman"/>
          <w:szCs w:val="24"/>
        </w:rPr>
        <w:t>or</w:t>
      </w:r>
      <w:r>
        <w:rPr>
          <w:rFonts w:cs="Times New Roman"/>
          <w:b/>
          <w:szCs w:val="24"/>
        </w:rPr>
        <w:t xml:space="preserve"> non-originating material</w:t>
      </w:r>
      <w:r>
        <w:rPr>
          <w:rFonts w:cs="Times New Roman"/>
          <w:szCs w:val="24"/>
        </w:rPr>
        <w:t xml:space="preserve"> means a good or material that does not qualify as originating under this Chapter;</w:t>
      </w:r>
    </w:p>
    <w:p>
      <w:pPr>
        <w:pStyle w:val="Normal"/>
        <w:ind w:left="1134" w:right="0" w:hanging="1134"/>
        <w:rPr>
          <w:rFonts w:cs="Times New Roman"/>
          <w:szCs w:val="24"/>
        </w:rPr>
      </w:pPr>
      <w:r>
        <w:rPr>
          <w:rFonts w:cs="Times New Roman"/>
          <w:szCs w:val="24"/>
        </w:rPr>
      </w:r>
    </w:p>
    <w:p>
      <w:pPr>
        <w:pStyle w:val="Normal"/>
        <w:ind w:left="601" w:right="0" w:hanging="601"/>
        <w:rPr>
          <w:rFonts w:cs="Times New Roman"/>
          <w:szCs w:val="24"/>
        </w:rPr>
      </w:pPr>
      <w:r>
        <w:rPr>
          <w:rFonts w:cs="Times New Roman"/>
          <w:szCs w:val="24"/>
        </w:rPr>
        <w:t>(l)</w:t>
        <w:tab/>
      </w:r>
      <w:r>
        <w:rPr>
          <w:rFonts w:cs="Times New Roman"/>
          <w:b/>
          <w:szCs w:val="24"/>
        </w:rPr>
        <w:t>originating material</w:t>
      </w:r>
      <w:r>
        <w:rPr>
          <w:rFonts w:cs="Times New Roman"/>
          <w:szCs w:val="24"/>
        </w:rPr>
        <w:t xml:space="preserve"> means a material that qualifies as originating under this Chapter;</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(m)</w:t>
        <w:tab/>
      </w:r>
      <w:r>
        <w:rPr>
          <w:rFonts w:cs="Times New Roman"/>
          <w:b/>
          <w:szCs w:val="24"/>
        </w:rPr>
        <w:t>packing materials and containers for shipment</w:t>
      </w:r>
      <w:r>
        <w:rPr>
          <w:rFonts w:cs="Times New Roman"/>
          <w:szCs w:val="24"/>
        </w:rPr>
        <w:t xml:space="preserve"> means goods used to protect a good during its transportation, other than containers and packaging material used for retail sale;</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(n)</w:t>
        <w:tab/>
      </w:r>
      <w:r>
        <w:rPr>
          <w:rFonts w:cs="Times New Roman"/>
          <w:b/>
          <w:szCs w:val="24"/>
        </w:rPr>
        <w:t>preferential tariff treatment</w:t>
      </w:r>
      <w:r>
        <w:rPr>
          <w:rFonts w:cs="Times New Roman"/>
          <w:szCs w:val="24"/>
        </w:rPr>
        <w:t xml:space="preserve"> means the rate of customs duties applicable to an originating good of the exporting Party in accordance with Annex [X] (Tariff Schedules);</w:t>
      </w:r>
    </w:p>
    <w:p>
      <w:pPr>
        <w:pStyle w:val="Normal"/>
        <w:ind w:left="1134" w:right="0" w:hanging="1134"/>
        <w:rPr>
          <w:rFonts w:cs="Times New Roman"/>
          <w:szCs w:val="24"/>
        </w:rPr>
      </w:pPr>
      <w:r>
        <w:rPr>
          <w:rFonts w:cs="Times New Roman"/>
          <w:szCs w:val="24"/>
        </w:rPr>
      </w:r>
    </w:p>
    <w:p>
      <w:pPr>
        <w:pStyle w:val="Normal"/>
        <w:ind w:left="1134" w:right="0" w:hanging="1134"/>
        <w:rPr>
          <w:rFonts w:cs="Times New Roman"/>
          <w:szCs w:val="24"/>
        </w:rPr>
      </w:pPr>
      <w:r>
        <w:rPr>
          <w:rFonts w:cs="Times New Roman"/>
          <w:szCs w:val="24"/>
        </w:rPr>
        <w:t>(o)</w:t>
        <w:tab/>
      </w:r>
      <w:r>
        <w:rPr>
          <w:rFonts w:cs="Times New Roman"/>
          <w:b/>
          <w:szCs w:val="24"/>
        </w:rPr>
        <w:t>producer</w:t>
      </w:r>
      <w:r>
        <w:rPr>
          <w:rFonts w:cs="Times New Roman"/>
          <w:szCs w:val="24"/>
        </w:rPr>
        <w:t xml:space="preserve"> means a person who engages in the production of goods or materials;</w:t>
      </w:r>
    </w:p>
    <w:p>
      <w:pPr>
        <w:pStyle w:val="Normal"/>
        <w:ind w:left="1134" w:right="0" w:hanging="1134"/>
        <w:rPr>
          <w:rFonts w:cs="Times New Roman"/>
          <w:szCs w:val="24"/>
        </w:rPr>
      </w:pPr>
      <w:r>
        <w:rPr>
          <w:rFonts w:cs="Times New Roman"/>
          <w:szCs w:val="24"/>
        </w:rPr>
      </w:r>
    </w:p>
    <w:p>
      <w:pPr>
        <w:pStyle w:val="Normal"/>
        <w:ind w:left="601" w:right="0" w:hanging="601"/>
        <w:jc w:val="both"/>
        <w:rPr>
          <w:rFonts w:cs="Times New Roman"/>
          <w:szCs w:val="24"/>
        </w:rPr>
      </w:pPr>
      <w:r>
        <w:rPr>
          <w:rFonts w:cs="Times New Roman"/>
          <w:szCs w:val="24"/>
        </w:rPr>
        <w:t>(p)</w:t>
        <w:tab/>
      </w:r>
      <w:r>
        <w:rPr>
          <w:rFonts w:cs="Times New Roman"/>
          <w:b/>
          <w:szCs w:val="24"/>
        </w:rPr>
        <w:t>production</w:t>
      </w:r>
      <w:r>
        <w:rPr>
          <w:rFonts w:cs="Times New Roman"/>
          <w:szCs w:val="24"/>
        </w:rPr>
        <w:t xml:space="preserve"> means methods of obtaining goods including but not limited to growing, mining, harvesting, farming, raising, breeding, extracting, gathering, collecting, capturing, fishing, trapping, hunting, manufacturing, aquaculture , processing or assembling a good; and</w:t>
      </w:r>
    </w:p>
    <w:p>
      <w:pPr>
        <w:pStyle w:val="Normal"/>
        <w:rPr>
          <w:rFonts w:cs="Times New Roman"/>
          <w:szCs w:val="24"/>
        </w:rPr>
      </w:pPr>
      <w:r>
        <w:rPr>
          <w:rFonts w:cs="Times New Roman"/>
          <w:szCs w:val="24"/>
        </w:rPr>
      </w:r>
    </w:p>
    <w:p>
      <w:pPr>
        <w:pStyle w:val="Normal"/>
        <w:ind w:left="601" w:right="0" w:hanging="567"/>
        <w:jc w:val="both"/>
        <w:rPr>
          <w:rFonts w:cs="Times New Roman"/>
          <w:szCs w:val="24"/>
        </w:rPr>
      </w:pPr>
      <w:r>
        <w:rPr>
          <w:rFonts w:cs="Times New Roman"/>
          <w:szCs w:val="24"/>
        </w:rPr>
        <w:t>(q)</w:t>
        <w:tab/>
      </w:r>
      <w:r>
        <w:rPr>
          <w:rFonts w:cs="Times New Roman"/>
          <w:b/>
          <w:szCs w:val="24"/>
        </w:rPr>
        <w:t>product specific rules</w:t>
      </w:r>
      <w:r>
        <w:rPr>
          <w:rFonts w:cs="Times New Roman"/>
          <w:szCs w:val="24"/>
        </w:rPr>
        <w:t xml:space="preserve"> are rules in Annex 2 (Product Specific Rules Schedule) that specify that the materials used to produce a good have undergone a change in tariff classification or a specific manufacturing or processing operation, or satisfy a regional value content criterion that may be combined with any of these criteria.</w:t>
      </w:r>
    </w:p>
    <w:p>
      <w:pPr>
        <w:pStyle w:val="Normal"/>
        <w:jc w:val="center"/>
        <w:rPr>
          <w:rFonts w:cs="Times New Roman"/>
          <w:b/>
          <w:szCs w:val="24"/>
        </w:rPr>
      </w:pPr>
      <w:r>
        <w:rPr>
          <w:rFonts w:cs="Times New Roman"/>
          <w:b/>
          <w:szCs w:val="24"/>
        </w:rPr>
      </w:r>
    </w:p>
    <w:p>
      <w:pPr>
        <w:pStyle w:val="Normal"/>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2</w:t>
      </w:r>
    </w:p>
    <w:p>
      <w:pPr>
        <w:pStyle w:val="Normal"/>
        <w:keepNext/>
        <w:jc w:val="center"/>
        <w:rPr>
          <w:rFonts w:cs="Times New Roman"/>
          <w:b/>
          <w:szCs w:val="24"/>
        </w:rPr>
      </w:pPr>
      <w:r>
        <w:rPr>
          <w:rFonts w:cs="Times New Roman"/>
          <w:b/>
          <w:szCs w:val="24"/>
        </w:rPr>
        <w:t>Originating Goods</w:t>
      </w:r>
    </w:p>
    <w:p>
      <w:pPr>
        <w:pStyle w:val="Normal"/>
        <w:keepNext/>
        <w:rPr>
          <w:rFonts w:cs="Times New Roman"/>
          <w:szCs w:val="24"/>
        </w:rPr>
      </w:pPr>
      <w:r>
        <w:rPr>
          <w:rFonts w:cs="Times New Roman"/>
          <w:szCs w:val="24"/>
        </w:rPr>
      </w:r>
    </w:p>
    <w:p>
      <w:pPr>
        <w:pStyle w:val="Normal"/>
        <w:keepNext/>
        <w:rPr>
          <w:rFonts w:cs="Times New Roman"/>
          <w:szCs w:val="24"/>
        </w:rPr>
      </w:pPr>
      <w:r>
        <w:rPr>
          <w:rFonts w:cs="Times New Roman"/>
          <w:szCs w:val="24"/>
        </w:rPr>
        <w:tab/>
        <w:t>For the purposes of this Chapter, a good shall be treated as an originating good if it:</w:t>
      </w:r>
    </w:p>
    <w:p>
      <w:pPr>
        <w:pStyle w:val="Normal"/>
        <w:keepNext/>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is wholly obtained or produced in a Party as defined in Article 3 (Goods Wholly Obtained or Produced); or</w:t>
      </w:r>
    </w:p>
    <w:p>
      <w:pPr>
        <w:pStyle w:val="Normal"/>
        <w:keepNext/>
        <w:ind w:left="601" w:right="0" w:hanging="567"/>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 xml:space="preserve">(b)   </w:t>
        <w:tab/>
        <w:t xml:space="preserve">is produced entirely in one or more of the Parties, by one or more producers exclusively from originating materials in accordance with this Chapter. </w:t>
      </w:r>
    </w:p>
    <w:p>
      <w:pPr>
        <w:pStyle w:val="Normal"/>
        <w:keepNext/>
        <w:tabs>
          <w:tab w:val="left" w:pos="567" w:leader="none"/>
          <w:tab w:val="right" w:pos="907" w:leader="none"/>
          <w:tab w:val="left" w:pos="1027" w:leader="none"/>
          <w:tab w:val="right" w:pos="1474" w:leader="none"/>
          <w:tab w:val="right" w:pos="2041" w:leader="none"/>
        </w:tabs>
        <w:ind w:left="1168" w:right="0" w:hanging="567"/>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(c)</w:t>
      </w:r>
      <w:r>
        <w:rPr>
          <w:rFonts w:cs="Times New Roman"/>
          <w:b/>
          <w:color w:val="0070C0"/>
          <w:szCs w:val="24"/>
        </w:rPr>
        <w:tab/>
        <w:t xml:space="preserve">     </w:t>
      </w:r>
      <w:r>
        <w:rPr>
          <w:rFonts w:cs="Times New Roman"/>
          <w:szCs w:val="24"/>
        </w:rPr>
        <w:t>satisfies all applicable requirements of Annex 2 (Product Specific Rules Schedule), as a result of processes performed entirely in the territory of one or more of the Parties by one or more producers; or</w:t>
        <w:tab/>
      </w:r>
    </w:p>
    <w:p>
      <w:pPr>
        <w:pStyle w:val="Normal"/>
        <w:ind w:left="1134" w:right="0" w:hanging="1134"/>
        <w:rPr>
          <w:rFonts w:cs="Times New Roman"/>
          <w:szCs w:val="24"/>
        </w:rPr>
      </w:pPr>
      <w:r>
        <w:rPr>
          <w:rFonts w:cs="Times New Roman"/>
          <w:szCs w:val="24"/>
        </w:rPr>
      </w:r>
    </w:p>
    <w:p>
      <w:pPr>
        <w:pStyle w:val="Normal"/>
        <w:keepNext/>
        <w:tabs>
          <w:tab w:val="left" w:pos="567" w:leader="none"/>
          <w:tab w:val="right" w:pos="907" w:leader="none"/>
          <w:tab w:val="left" w:pos="1027" w:leader="none"/>
          <w:tab w:val="right" w:pos="1474" w:leader="none"/>
          <w:tab w:val="right" w:pos="2041" w:leader="none"/>
        </w:tabs>
        <w:ind w:left="1168" w:right="0" w:hanging="567"/>
        <w:jc w:val="both"/>
        <w:rPr>
          <w:rFonts w:cs="Times New Roman"/>
          <w:szCs w:val="24"/>
        </w:rPr>
      </w:pPr>
      <w:r>
        <w:rPr>
          <w:rFonts w:cs="Times New Roman"/>
          <w:szCs w:val="24"/>
        </w:rPr>
        <w:t>(d)</w:t>
        <w:tab/>
        <w:t xml:space="preserve">     otherwise qualifies as an originating good under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and meets all other applicable requirements of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3</w:t>
      </w:r>
    </w:p>
    <w:p>
      <w:pPr>
        <w:pStyle w:val="Normal"/>
        <w:keepNext/>
        <w:jc w:val="center"/>
        <w:rPr>
          <w:rFonts w:cs="Times New Roman"/>
          <w:b/>
          <w:szCs w:val="24"/>
        </w:rPr>
      </w:pPr>
      <w:r>
        <w:rPr>
          <w:rFonts w:cs="Times New Roman"/>
          <w:b/>
          <w:szCs w:val="24"/>
        </w:rPr>
        <w:t>Goods Wholly Produced or Obtained</w:t>
      </w:r>
    </w:p>
    <w:p>
      <w:pPr>
        <w:pStyle w:val="Normal"/>
        <w:keepNext/>
        <w:rPr>
          <w:rFonts w:cs="Times New Roman"/>
          <w:szCs w:val="24"/>
        </w:rPr>
      </w:pPr>
      <w:r>
        <w:rPr>
          <w:rFonts w:cs="Times New Roman"/>
          <w:szCs w:val="24"/>
        </w:rPr>
      </w:r>
    </w:p>
    <w:p>
      <w:pPr>
        <w:pStyle w:val="Normal"/>
        <w:keepNext/>
        <w:jc w:val="both"/>
        <w:rPr>
          <w:rFonts w:cs="Times New Roman"/>
          <w:szCs w:val="24"/>
        </w:rPr>
      </w:pPr>
      <w:r>
        <w:rPr>
          <w:rFonts w:cs="Times New Roman"/>
          <w:szCs w:val="24"/>
        </w:rPr>
        <w:tab/>
        <w:tab/>
        <w:t>For the purposes of Article 2 (Originating Goods), the following goods shall be considered as wholly produced or obtained:</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(a)</w:t>
        <w:tab/>
        <w:tab/>
        <w:t>plants and plant goods, including fruit, flowers, vegetables, trees, seaweed, fungi and live plants, grown, harvested, picked or gathered in a Party</w:t>
      </w:r>
      <w:r>
        <w:rPr>
          <w:rStyle w:val="FootnoteAnchor"/>
          <w:rFonts w:cs="Times New Roman"/>
          <w:szCs w:val="24"/>
        </w:rPr>
        <w:footnoteReference w:id="2"/>
      </w:r>
      <w:r>
        <w:rPr>
          <w:rFonts w:cs="Times New Roman"/>
          <w:szCs w:val="24"/>
        </w:rPr>
        <w:t xml:space="preserve"> </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(b)live animals born and</w:t>
      </w:r>
      <w:r>
        <w:rPr>
          <w:rFonts w:cs="Times New Roman"/>
          <w:b/>
          <w:szCs w:val="24"/>
        </w:rPr>
        <w:t xml:space="preserve"> </w:t>
      </w:r>
      <w:r>
        <w:rPr>
          <w:rFonts w:cs="Times New Roman"/>
          <w:szCs w:val="24"/>
        </w:rPr>
        <w:t>raised in one or more Parties;</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t>(c)</w:t>
        <w:tab/>
        <w:tab/>
        <w:t>goods obtained from live animals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(d)</w:t>
        <w:tab/>
        <w:t xml:space="preserve"> goods obtained from hunting, trapping, fishing, farming, aquaculture, gathering or capturing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(e)</w:t>
        <w:tab/>
        <w:tab/>
        <w:t>minerals and other naturally occurring substances extracted or taken from the soil, waters, seabed or beneath the seabed in a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(f)</w:t>
        <w:tab/>
        <w:t xml:space="preserve">goods of sea-fishing and other marine goods taken from the high seas, in accordance with international law </w:t>
      </w:r>
      <w:r>
        <w:rPr>
          <w:rStyle w:val="FootnoteAnchor"/>
          <w:rFonts w:cs="Times New Roman"/>
          <w:szCs w:val="24"/>
        </w:rPr>
        <w:footnoteReference w:id="3"/>
      </w:r>
      <w:r>
        <w:rPr>
          <w:rFonts w:cs="Times New Roman"/>
          <w:szCs w:val="24"/>
        </w:rPr>
        <w:t>, by any vessel registered or recorded with a Party and entitled to fly the flag of that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(g)goods produced from the goods referred to in Subparagraph (f) on board any factory ship registered or recorded with a Party and entitled to fly the flag of that 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(h)</w:t>
        <w:tab/>
        <w:t>goods taken by a Party, or a person of a Party, from the seabed or beneath the seabed beyond the Exclusive Economic Zone and adjacent Continental Shelf of that Party and beyond areas over which third parties exercise jurisdiction under exploitation rights granted in accordance with international law;</w:t>
      </w:r>
    </w:p>
    <w:p>
      <w:pPr>
        <w:pStyle w:val="Normal"/>
        <w:keepNext/>
        <w:ind w:left="1134" w:right="0" w:hanging="1134"/>
        <w:rPr>
          <w:rFonts w:cs="Times New Roman"/>
          <w:szCs w:val="24"/>
        </w:rPr>
      </w:pPr>
      <w:r>
        <w:rPr>
          <w:rFonts w:cs="Times New Roman"/>
          <w:szCs w:val="24"/>
        </w:rPr>
        <w:tab/>
      </w:r>
    </w:p>
    <w:p>
      <w:pPr>
        <w:pStyle w:val="Normal"/>
        <w:keepNext/>
        <w:ind w:left="1134" w:right="0" w:hanging="1134"/>
        <w:rPr>
          <w:rFonts w:cs="Times New Roman"/>
          <w:szCs w:val="24"/>
        </w:rPr>
      </w:pPr>
      <w:r>
        <w:rPr>
          <w:rFonts w:cs="Times New Roman"/>
          <w:szCs w:val="24"/>
        </w:rPr>
        <w:t>(i)</w:t>
        <w:tab/>
        <w:t>goods which are:</w:t>
      </w:r>
    </w:p>
    <w:p>
      <w:pPr>
        <w:pStyle w:val="Normal"/>
        <w:keepNext/>
        <w:ind w:left="1134" w:right="0" w:hanging="1134"/>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w:t>
        <w:tab/>
        <w:t>waste and scrap derived from production and or consumption in a Party provided that such goods are fit only for the recovery of raw materials; or</w:t>
      </w:r>
    </w:p>
    <w:p>
      <w:pPr>
        <w:pStyle w:val="Normal"/>
        <w:ind w:left="1701" w:right="0" w:hanging="1701"/>
        <w:rPr>
          <w:rFonts w:cs="Times New Roman"/>
          <w:szCs w:val="24"/>
        </w:rPr>
      </w:pPr>
      <w:r>
        <w:rPr>
          <w:rFonts w:cs="Times New Roman"/>
          <w:szCs w:val="24"/>
        </w:rPr>
      </w:r>
    </w:p>
    <w:p>
      <w:pPr>
        <w:pStyle w:val="Normal"/>
        <w:ind w:left="1701" w:right="0" w:hanging="1701"/>
        <w:jc w:val="both"/>
        <w:rPr>
          <w:rFonts w:cs="Times New Roman"/>
          <w:szCs w:val="24"/>
        </w:rPr>
      </w:pPr>
      <w:r>
        <w:rPr>
          <w:rFonts w:cs="Times New Roman"/>
          <w:szCs w:val="24"/>
        </w:rPr>
        <w:tab/>
        <w:tab/>
        <w:tab/>
        <w:t>(ii)</w:t>
        <w:tab/>
        <w:t>used goods collected in a Party provided that such goods are fit only for the recovery of raw materials; and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(j)</w:t>
        <w:tab/>
        <w:t xml:space="preserve"> goods produced or obtained in a Party solely from products referred to in Subparagraphs (a) to (i) or from their derivatives.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4</w:t>
      </w:r>
    </w:p>
    <w:p>
      <w:pPr>
        <w:pStyle w:val="Normal"/>
        <w:keepNext/>
        <w:jc w:val="center"/>
        <w:rPr>
          <w:rFonts w:cs="Times New Roman"/>
          <w:b/>
          <w:szCs w:val="24"/>
        </w:rPr>
      </w:pPr>
      <w:r>
        <w:rPr>
          <w:rFonts w:cs="Times New Roman"/>
          <w:b/>
          <w:szCs w:val="24"/>
        </w:rPr>
        <w:t>Calculation of Regional Value Content</w:t>
      </w:r>
    </w:p>
    <w:p>
      <w:pPr>
        <w:pStyle w:val="Normal"/>
        <w:keepNext/>
        <w:rPr>
          <w:rFonts w:cs="Times New Roman"/>
          <w:szCs w:val="24"/>
        </w:rPr>
      </w:pPr>
      <w:r>
        <w:rPr>
          <w:rFonts w:cs="Times New Roman"/>
          <w:szCs w:val="24"/>
        </w:rPr>
      </w:r>
    </w:p>
    <w:p>
      <w:pPr>
        <w:pStyle w:val="Normal"/>
        <w:keepNext/>
        <w:jc w:val="both"/>
        <w:rPr>
          <w:bCs/>
          <w:color w:val="000000"/>
          <w:szCs w:val="24"/>
          <w:lang w:eastAsia="en-US"/>
        </w:rPr>
      </w:pPr>
      <w:r>
        <w:rPr>
          <w:color w:val="000000"/>
          <w:szCs w:val="24"/>
          <w:lang w:eastAsia="en-US"/>
        </w:rPr>
        <w:t>1.</w:t>
        <w:tab/>
      </w:r>
      <w:r>
        <w:rPr>
          <w:szCs w:val="24"/>
          <w:lang w:eastAsia="en-US"/>
        </w:rPr>
        <w:t>For the purposes of Article 2 (Originating Goods), where Annex 2 (Product Specific Rules Schedule) requires a good to meet a regional value requirement</w:t>
      </w:r>
      <w:r>
        <w:rPr>
          <w:color w:val="333333"/>
          <w:szCs w:val="24"/>
          <w:lang w:eastAsia="en-US"/>
        </w:rPr>
        <w:t xml:space="preserve">, </w:t>
      </w:r>
      <w:r>
        <w:rPr>
          <w:bCs/>
          <w:color w:val="000000"/>
          <w:szCs w:val="24"/>
          <w:lang w:eastAsia="en-US"/>
        </w:rPr>
        <w:t>the formula for calculating the regional value content will be:</w:t>
      </w:r>
    </w:p>
    <w:p>
      <w:pPr>
        <w:pStyle w:val="Normal"/>
        <w:keepNext/>
        <w:rPr>
          <w:color w:val="000000"/>
          <w:szCs w:val="24"/>
          <w:lang w:eastAsia="en-US"/>
        </w:rPr>
      </w:pPr>
      <w:r>
        <w:rPr>
          <w:color w:val="000000"/>
          <w:szCs w:val="24"/>
          <w:lang w:eastAsia="en-US"/>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1018"/>
        <w:gridCol w:w="1191"/>
        <w:gridCol w:w="796"/>
      </w:tblGrid>
      <w:tr>
        <w:trPr>
          <w:cantSplit w:val="false"/>
        </w:trPr>
        <w:tc>
          <w:tcPr>
            <w:tcW w:w="1018" w:type="dxa"/>
            <w:vMerge w:val="restart"/>
            <w:tcBorders>
              <w:top w:val="nil"/>
              <w:left w:val="nil"/>
              <w:bottom w:val="nil"/>
              <w:insideH w:val="nil"/>
              <w:right w:val="nil"/>
              <w:insideV w:val="nil"/>
            </w:tcBorders>
            <w:shd w:fill="FFFFFF" w:val="clear"/>
            <w:vAlign w:val="center"/>
          </w:tcPr>
          <w:p>
            <w:pPr>
              <w:pStyle w:val="Normal"/>
              <w:keepNext/>
              <w:jc w:val="right"/>
              <w:rPr>
                <w:color w:val="000000"/>
                <w:szCs w:val="24"/>
                <w:lang w:eastAsia="en-US"/>
              </w:rPr>
            </w:pPr>
            <w:r>
              <w:rPr>
                <w:color w:val="000000"/>
                <w:szCs w:val="24"/>
                <w:lang w:eastAsia="en-US"/>
              </w:rPr>
              <w:t>RVC  =</w:t>
            </w:r>
          </w:p>
        </w:tc>
        <w:tc>
          <w:tcPr>
            <w:tcW w:w="1191" w:type="dxa"/>
            <w:tcBorders>
              <w:top w:val="nil"/>
              <w:left w:val="nil"/>
              <w:bottom w:val="nil"/>
              <w:insideH w:val="nil"/>
              <w:right w:val="nil"/>
              <w:insideV w:val="nil"/>
            </w:tcBorders>
            <w:shd w:fill="FFFFFF" w:val="clear"/>
            <w:vAlign w:val="center"/>
          </w:tcPr>
          <w:p>
            <w:pPr>
              <w:pStyle w:val="Normal"/>
              <w:keepNext/>
              <w:jc w:val="center"/>
              <w:rPr>
                <w:color w:val="000000"/>
                <w:szCs w:val="24"/>
                <w:u w:val="single"/>
                <w:lang w:eastAsia="en-US"/>
              </w:rPr>
            </w:pPr>
            <w:r>
              <w:rPr>
                <w:color w:val="000000"/>
                <w:szCs w:val="24"/>
                <w:u w:val="single"/>
                <w:lang w:eastAsia="en-US"/>
              </w:rPr>
              <w:t>V – VNM</w:t>
            </w:r>
          </w:p>
        </w:tc>
        <w:tc>
          <w:tcPr>
            <w:tcW w:w="796" w:type="dxa"/>
            <w:vMerge w:val="restart"/>
            <w:tcBorders>
              <w:top w:val="nil"/>
              <w:left w:val="nil"/>
              <w:bottom w:val="nil"/>
              <w:insideH w:val="nil"/>
              <w:right w:val="nil"/>
              <w:insideV w:val="nil"/>
            </w:tcBorders>
            <w:shd w:fill="FFFFFF" w:val="clear"/>
            <w:vAlign w:val="center"/>
          </w:tcPr>
          <w:p>
            <w:pPr>
              <w:pStyle w:val="Normal"/>
              <w:keepNext/>
              <w:rPr>
                <w:color w:val="000000"/>
                <w:szCs w:val="24"/>
                <w:lang w:eastAsia="en-US"/>
              </w:rPr>
            </w:pPr>
            <w:r>
              <w:rPr>
                <w:color w:val="000000"/>
                <w:szCs w:val="24"/>
                <w:lang w:eastAsia="en-US"/>
              </w:rPr>
              <w:t>x 100</w:t>
            </w:r>
          </w:p>
        </w:tc>
      </w:tr>
      <w:tr>
        <w:trPr>
          <w:cantSplit w:val="false"/>
        </w:trPr>
        <w:tc>
          <w:tcPr>
            <w:tcW w:w="1018" w:type="dxa"/>
            <w:vMerge w:val="continue"/>
            <w:tcBorders>
              <w:top w:val="nil"/>
              <w:left w:val="nil"/>
              <w:bottom w:val="nil"/>
              <w:insideH w:val="nil"/>
              <w:right w:val="nil"/>
              <w:insideV w:val="nil"/>
            </w:tcBorders>
            <w:shd w:fill="FFFFFF" w:val="clear"/>
            <w:vAlign w:val="center"/>
          </w:tcPr>
          <w:p>
            <w:pPr>
              <w:pStyle w:val="Normal"/>
              <w:keepNext/>
              <w:jc w:val="both"/>
              <w:rPr>
                <w:color w:val="000000"/>
                <w:szCs w:val="24"/>
                <w:lang w:eastAsia="en-US"/>
              </w:rPr>
            </w:pPr>
            <w:r>
              <w:rPr>
                <w:color w:val="000000"/>
                <w:szCs w:val="24"/>
                <w:lang w:eastAsia="en-US"/>
              </w:rPr>
            </w:r>
          </w:p>
        </w:tc>
        <w:tc>
          <w:tcPr>
            <w:tcW w:w="1191" w:type="dxa"/>
            <w:tcBorders>
              <w:top w:val="nil"/>
              <w:left w:val="nil"/>
              <w:bottom w:val="nil"/>
              <w:insideH w:val="nil"/>
              <w:right w:val="nil"/>
              <w:insideV w:val="nil"/>
            </w:tcBorders>
            <w:shd w:fill="FFFFFF" w:val="clear"/>
            <w:vAlign w:val="center"/>
          </w:tcPr>
          <w:p>
            <w:pPr>
              <w:pStyle w:val="Normal"/>
              <w:keepNext/>
              <w:jc w:val="center"/>
              <w:rPr>
                <w:color w:val="000000"/>
                <w:szCs w:val="24"/>
                <w:lang w:eastAsia="en-US"/>
              </w:rPr>
            </w:pPr>
            <w:r>
              <w:rPr>
                <w:color w:val="000000"/>
                <w:szCs w:val="24"/>
                <w:lang w:eastAsia="en-US"/>
              </w:rPr>
              <w:t>V</w:t>
            </w:r>
          </w:p>
        </w:tc>
        <w:tc>
          <w:tcPr>
            <w:tcW w:w="796" w:type="dxa"/>
            <w:vMerge w:val="continue"/>
            <w:tcBorders>
              <w:top w:val="nil"/>
              <w:left w:val="nil"/>
              <w:bottom w:val="nil"/>
              <w:insideH w:val="nil"/>
              <w:right w:val="nil"/>
              <w:insideV w:val="nil"/>
            </w:tcBorders>
            <w:shd w:fill="FFFFFF" w:val="clear"/>
            <w:vAlign w:val="center"/>
          </w:tcPr>
          <w:p>
            <w:pPr>
              <w:pStyle w:val="Normal"/>
              <w:keepNext/>
              <w:jc w:val="both"/>
              <w:rPr>
                <w:color w:val="000000"/>
                <w:szCs w:val="24"/>
                <w:lang w:eastAsia="en-US"/>
              </w:rPr>
            </w:pPr>
            <w:r>
              <w:rPr>
                <w:color w:val="000000"/>
                <w:szCs w:val="24"/>
                <w:lang w:eastAsia="en-US"/>
              </w:rPr>
            </w:r>
          </w:p>
        </w:tc>
      </w:tr>
    </w:tbl>
    <w:p>
      <w:pPr>
        <w:pStyle w:val="Normal"/>
        <w:keepNext/>
        <w:jc w:val="both"/>
        <w:rPr>
          <w:color w:val="000000"/>
          <w:szCs w:val="24"/>
          <w:lang w:eastAsia="en-US"/>
        </w:rPr>
      </w:pPr>
      <w:r>
        <w:rPr>
          <w:color w:val="000000"/>
          <w:szCs w:val="24"/>
          <w:lang w:eastAsia="en-US"/>
        </w:rPr>
      </w:r>
    </w:p>
    <w:p>
      <w:pPr>
        <w:pStyle w:val="Normal"/>
        <w:keepNext/>
        <w:jc w:val="both"/>
        <w:rPr>
          <w:color w:val="000000"/>
          <w:szCs w:val="24"/>
          <w:lang w:eastAsia="en-US"/>
        </w:rPr>
      </w:pPr>
      <w:r>
        <w:rPr>
          <w:color w:val="000000"/>
          <w:szCs w:val="24"/>
          <w:lang w:eastAsia="en-US"/>
        </w:rPr>
        <w:tab/>
        <w:t>where:</w:t>
      </w:r>
    </w:p>
    <w:p>
      <w:pPr>
        <w:pStyle w:val="Normal"/>
        <w:keepNext/>
        <w:jc w:val="both"/>
        <w:rPr>
          <w:color w:val="000000"/>
          <w:szCs w:val="24"/>
          <w:lang w:eastAsia="en-US"/>
        </w:rPr>
      </w:pPr>
      <w:r>
        <w:rPr>
          <w:color w:val="000000"/>
          <w:szCs w:val="24"/>
          <w:lang w:eastAsia="en-US"/>
        </w:rPr>
      </w:r>
    </w:p>
    <w:p>
      <w:pPr>
        <w:pStyle w:val="Normal"/>
        <w:ind w:left="1701" w:right="0" w:hanging="1701"/>
        <w:jc w:val="both"/>
        <w:rPr>
          <w:color w:val="000000"/>
          <w:szCs w:val="24"/>
          <w:lang w:eastAsia="en-US"/>
        </w:rPr>
      </w:pPr>
      <w:r>
        <w:rPr>
          <w:b/>
          <w:color w:val="000000"/>
          <w:szCs w:val="24"/>
          <w:lang w:eastAsia="en-US"/>
        </w:rPr>
        <w:tab/>
        <w:tab/>
        <w:tab/>
        <w:t>RVC</w:t>
        <w:tab/>
      </w:r>
      <w:r>
        <w:rPr>
          <w:color w:val="000000"/>
          <w:szCs w:val="24"/>
          <w:lang w:eastAsia="en-US"/>
        </w:rPr>
        <w:t>is the regional value content of a good, expressed as a percentage;</w:t>
      </w:r>
    </w:p>
    <w:p>
      <w:pPr>
        <w:pStyle w:val="Normal"/>
        <w:ind w:left="1701" w:right="0" w:hanging="1701"/>
        <w:jc w:val="both"/>
        <w:rPr>
          <w:b/>
          <w:color w:val="000000"/>
          <w:szCs w:val="24"/>
          <w:lang w:eastAsia="en-US"/>
        </w:rPr>
      </w:pPr>
      <w:r>
        <w:rPr>
          <w:b/>
          <w:color w:val="000000"/>
          <w:szCs w:val="24"/>
          <w:lang w:eastAsia="en-US"/>
        </w:rPr>
      </w:r>
    </w:p>
    <w:p>
      <w:pPr>
        <w:pStyle w:val="Normal"/>
        <w:ind w:left="1701" w:right="0" w:hanging="1701"/>
        <w:jc w:val="both"/>
        <w:rPr>
          <w:color w:val="000000"/>
          <w:szCs w:val="24"/>
          <w:lang w:eastAsia="en-US"/>
        </w:rPr>
      </w:pPr>
      <w:r>
        <w:rPr>
          <w:b/>
          <w:color w:val="000000"/>
          <w:szCs w:val="24"/>
          <w:lang w:eastAsia="en-US"/>
        </w:rPr>
        <w:tab/>
        <w:tab/>
        <w:tab/>
        <w:t>V</w:t>
      </w:r>
      <w:r>
        <w:rPr>
          <w:color w:val="000000"/>
          <w:szCs w:val="24"/>
          <w:lang w:eastAsia="en-US"/>
        </w:rPr>
        <w:tab/>
        <w:t>is the value of the good, as provided in Paragraph 2; and</w:t>
      </w:r>
    </w:p>
    <w:p>
      <w:pPr>
        <w:pStyle w:val="Normal"/>
        <w:ind w:left="1701" w:right="0" w:hanging="1701"/>
        <w:jc w:val="both"/>
        <w:rPr>
          <w:color w:val="000000"/>
          <w:szCs w:val="24"/>
          <w:lang w:eastAsia="en-US"/>
        </w:rPr>
      </w:pPr>
      <w:r>
        <w:rPr>
          <w:color w:val="000000"/>
          <w:szCs w:val="24"/>
          <w:lang w:eastAsia="en-US"/>
        </w:rPr>
      </w:r>
    </w:p>
    <w:p>
      <w:pPr>
        <w:pStyle w:val="Normal"/>
        <w:shd w:fill="FFFFFF" w:val="clear"/>
        <w:ind w:left="1701" w:right="0" w:hanging="1701"/>
        <w:jc w:val="both"/>
        <w:rPr>
          <w:color w:val="000000"/>
          <w:szCs w:val="24"/>
          <w:lang w:eastAsia="en-US"/>
        </w:rPr>
      </w:pPr>
      <w:r>
        <w:rPr>
          <w:b/>
          <w:color w:val="000000"/>
          <w:szCs w:val="24"/>
          <w:lang w:eastAsia="en-US"/>
        </w:rPr>
        <w:tab/>
        <w:tab/>
        <w:tab/>
        <w:t>VNM</w:t>
      </w:r>
      <w:r>
        <w:rPr>
          <w:color w:val="000000"/>
          <w:szCs w:val="24"/>
          <w:lang w:eastAsia="en-US"/>
        </w:rPr>
        <w:tab/>
        <w:t>is the value of non-originating materials, including materials of undetermined origin.</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The value of the good referred to in Paragraph 1 shall be, for exported goods, the FOB value of the good.</w:t>
      </w:r>
    </w:p>
    <w:p>
      <w:pPr>
        <w:pStyle w:val="Normal"/>
        <w:spacing w:before="120" w:after="240"/>
        <w:contextualSpacing/>
        <w:jc w:val="both"/>
        <w:rPr>
          <w:rFonts w:cs="Times New Roman"/>
          <w:szCs w:val="24"/>
        </w:rPr>
      </w:pPr>
      <w:r>
        <w:rPr>
          <w:rFonts w:cs="Times New Roman"/>
          <w:szCs w:val="24"/>
        </w:rPr>
      </w:r>
    </w:p>
    <w:p>
      <w:pPr>
        <w:pStyle w:val="Normal"/>
        <w:keepNext/>
        <w:jc w:val="both"/>
        <w:rPr>
          <w:rFonts w:cs="Times New Roman"/>
          <w:szCs w:val="24"/>
        </w:rPr>
      </w:pPr>
      <w:r>
        <w:rPr>
          <w:rFonts w:cs="Times New Roman"/>
          <w:szCs w:val="24"/>
        </w:rPr>
        <w:t>3.</w:t>
        <w:tab/>
        <w:t xml:space="preserve">The value of non-originating materials </w:t>
      </w:r>
      <w:r>
        <w:rPr>
          <w:rFonts w:cs="Times New Roman"/>
          <w:color w:val="000000"/>
          <w:szCs w:val="24"/>
        </w:rPr>
        <w:t xml:space="preserve">or materials of undetermined origin </w:t>
      </w:r>
      <w:r>
        <w:rPr>
          <w:rFonts w:cs="Times New Roman"/>
          <w:szCs w:val="24"/>
        </w:rPr>
        <w:t>referred to in Paragraph 1 shall be:</w:t>
      </w:r>
    </w:p>
    <w:p>
      <w:pPr>
        <w:pStyle w:val="Normal"/>
        <w:keepNext/>
        <w:rPr>
          <w:rFonts w:cs="Times New Roman"/>
          <w:szCs w:val="24"/>
        </w:rPr>
      </w:pPr>
      <w:r>
        <w:rPr>
          <w:rFonts w:cs="Times New Roman"/>
          <w:szCs w:val="24"/>
        </w:rPr>
      </w:r>
    </w:p>
    <w:p>
      <w:pPr>
        <w:pStyle w:val="Normal"/>
        <w:ind w:left="1134" w:right="0" w:hanging="1134"/>
        <w:rPr>
          <w:rFonts w:cs="Times New Roman"/>
          <w:szCs w:val="24"/>
        </w:rPr>
      </w:pPr>
      <w:r>
        <w:rPr>
          <w:rFonts w:cs="Times New Roman"/>
          <w:szCs w:val="24"/>
        </w:rPr>
        <w:tab/>
        <w:tab/>
        <w:t>(a)</w:t>
        <w:tab/>
        <w:t>for imported materials, the CIF value at the time of importation of the materials; or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b/>
        <w:t>(b)</w:t>
        <w:tab/>
        <w:tab/>
        <w:t xml:space="preserve">   </w:t>
      </w:r>
      <w:r>
        <w:rPr>
          <w:color w:val="000000"/>
        </w:rPr>
        <w:t xml:space="preserve">for materials acquired within the territory of the Party where the good is produced </w:t>
      </w:r>
      <w:r>
        <w:rPr>
          <w:rFonts w:cs="Times New Roman"/>
          <w:szCs w:val="24"/>
        </w:rPr>
        <w:t>the earliest ascertainable price paid or payable for the non-originating materials in the territory of the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4.</w:t>
        <w:tab/>
        <w:t>The value of goods under this Chapter will be determined in accordance with the Customs Valuation Agreement.</w:t>
      </w:r>
    </w:p>
    <w:p>
      <w:pPr>
        <w:pStyle w:val="Normal"/>
        <w:spacing w:before="120" w:after="240"/>
        <w:contextualSpacing/>
        <w:jc w:val="both"/>
        <w:rPr>
          <w:rFonts w:cs="Times New Roman"/>
          <w:szCs w:val="24"/>
        </w:rPr>
      </w:pPr>
      <w:r>
        <w:rPr>
          <w:rFonts w:cs="Times New Roman"/>
          <w:szCs w:val="24"/>
        </w:rPr>
      </w:r>
    </w:p>
    <w:p>
      <w:pPr>
        <w:pStyle w:val="Normal"/>
        <w:keepNext/>
        <w:jc w:val="both"/>
        <w:rPr>
          <w:rFonts w:cs="Times New Roman"/>
          <w:szCs w:val="24"/>
        </w:rPr>
      </w:pPr>
      <w:r>
        <w:rPr>
          <w:rFonts w:cs="Times New Roman"/>
          <w:szCs w:val="24"/>
        </w:rPr>
        <w:t>5.</w:t>
        <w:tab/>
        <w:t>Each Party shall provide that, for a non-originating material or material of undetermined origin included under Paragraph 1, the following expenses may be deducted from the value of the material:</w:t>
      </w:r>
    </w:p>
    <w:p>
      <w:pPr>
        <w:pStyle w:val="Normal"/>
        <w:keepNext/>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 xml:space="preserve">the costs of freight, insurance, packing and all other costs incurred in transporting the material within or between the Parties’ territories to the location of the producer; </w:t>
      </w:r>
    </w:p>
    <w:p>
      <w:pPr>
        <w:pStyle w:val="Normal"/>
        <w:ind w:left="1134" w:right="0" w:hanging="1134"/>
        <w:rPr>
          <w:rFonts w:cs="Times New Roman"/>
          <w:szCs w:val="24"/>
        </w:rPr>
      </w:pPr>
      <w:r>
        <w:rPr>
          <w:rFonts w:cs="Times New Roman"/>
          <w:szCs w:val="24"/>
        </w:rPr>
        <w:tab/>
      </w:r>
    </w:p>
    <w:p>
      <w:pPr>
        <w:pStyle w:val="Normal"/>
        <w:ind w:left="1134" w:right="0" w:hanging="1134"/>
        <w:jc w:val="both"/>
        <w:rPr>
          <w:rFonts w:cs="Times New Roman"/>
          <w:szCs w:val="24"/>
        </w:rPr>
      </w:pPr>
      <w:r>
        <w:rPr>
          <w:rFonts w:cs="Times New Roman"/>
          <w:szCs w:val="24"/>
        </w:rPr>
        <w:tab/>
        <w:t>(b)</w:t>
        <w:tab/>
        <w:t xml:space="preserve">    duties, taxes and customs brokerage fees on the material paid in the territories of one or more of the Parties, other than duties and taxes that are waived, refunded, refundable or otherwise recoverable, including credit against duty or tax paid or payable;</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(c)</w:t>
        <w:tab/>
        <w:tab/>
        <w:t xml:space="preserve">the cost of waste and spoilage resulting from the use of the material in the production of the good, less the value of renewable scrap or by-product; </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(d)</w:t>
        <w:tab/>
        <w:t>the cost of processing incurred in the territory of one or more of the Parties in the production of the non-originating material; and</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(e)</w:t>
        <w:tab/>
        <w:t>the cost of originating materials used or consumed in the production of the non-originating material in the territory of one or more of the Parties.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6.</w:t>
        <w:tab/>
        <w:t>Where the cost or expense of a deduction listed in Paragraph 5 is unknown or documentary evidence of the amount of the deduction is not available, then no deduction is allowable for that particular cost.</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7.</w:t>
        <w:tab/>
        <w:t>For the purposes of this Chapter, all costs shall be recorded and maintained in accordance with the generally accepted accounting principles applicable in the territory of the Party in which the good is produced or manufactured.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5</w:t>
      </w:r>
    </w:p>
    <w:p>
      <w:pPr>
        <w:pStyle w:val="Normal"/>
        <w:keepNext/>
        <w:jc w:val="center"/>
        <w:rPr>
          <w:rFonts w:cs="Times New Roman"/>
          <w:b/>
          <w:szCs w:val="24"/>
        </w:rPr>
      </w:pPr>
      <w:r>
        <w:rPr>
          <w:rFonts w:cs="Times New Roman"/>
          <w:b/>
          <w:szCs w:val="24"/>
        </w:rPr>
        <w:t>Cumulative Rules of Origin</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t>A good is originating where the good is produced in one or more of the Parties by one or more producers, provided that the good satisfies the requirements in Article 2 (Originating Goods) and all other applicable requirements in this Chapter.</w:t>
      </w:r>
    </w:p>
    <w:p>
      <w:pPr>
        <w:pStyle w:val="Normal"/>
        <w:rPr>
          <w:rFonts w:cs="Times New Roman"/>
          <w:szCs w:val="24"/>
        </w:rPr>
      </w:pPr>
      <w:r>
        <w:rPr>
          <w:rFonts w:cs="Times New Roman"/>
          <w:szCs w:val="24"/>
        </w:rPr>
      </w:r>
    </w:p>
    <w:p>
      <w:pPr>
        <w:pStyle w:val="Normal"/>
        <w:jc w:val="both"/>
        <w:rPr>
          <w:rFonts w:cs="Times New Roman"/>
          <w:szCs w:val="24"/>
        </w:rPr>
      </w:pPr>
      <w:r>
        <w:rPr>
          <w:rFonts w:cs="Times New Roman"/>
          <w:szCs w:val="24"/>
        </w:rPr>
        <w:t>2.</w:t>
        <w:tab/>
        <w:t>Originating goods or materials of any of the Parties used in the production of a good in another Party shall be considered to originate in the latter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b/>
          <w:szCs w:val="24"/>
        </w:rPr>
      </w:pPr>
      <w:r>
        <w:rPr>
          <w:rFonts w:cs="Times New Roman"/>
          <w:szCs w:val="24"/>
        </w:rPr>
        <w:t>3.</w:t>
        <w:tab/>
        <w:t>Production that occurs in the territory of one or more of the Parties by one or more producers may count as originating content in the origin determination of a good regardless of whether that production was sufficient to confer originating status to the materials themselves</w:t>
      </w:r>
      <w:r>
        <w:rPr>
          <w:rFonts w:cs="Times New Roman"/>
          <w:b/>
          <w:szCs w:val="24"/>
        </w:rPr>
        <w:t>.</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b/>
          <w:color w:val="FF0000"/>
          <w:szCs w:val="24"/>
        </w:rPr>
      </w:pPr>
      <w:r>
        <w:rPr>
          <w:rFonts w:cs="Times New Roman"/>
          <w:b/>
          <w:color w:val="FF0000"/>
          <w:szCs w:val="24"/>
        </w:rPr>
        <w:t>[FIC: 4.</w:t>
        <w:tab/>
        <w:t xml:space="preserve"> For the purposes of Article 3 (Originating Goods) and Article 5.1(b) (Goods not Wholly Obtained or Produced), goods or materials originating in a non-Party listed in Annex 3 (Cumulation with Neighbouring Developing Countries) used in the production of a good in the territory of a Forum Island Country will be considered to originate in the territory of the latter Party, provided where a claim for origin is based on regional value content under Article 5.1(b)(ii) and 5.1(c)(ii), and exclude the operations or processes listed in Article 8.]</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6</w:t>
      </w:r>
    </w:p>
    <w:p>
      <w:pPr>
        <w:pStyle w:val="Normal"/>
        <w:keepNext/>
        <w:jc w:val="center"/>
        <w:rPr>
          <w:rFonts w:cs="Times New Roman"/>
          <w:b/>
          <w:szCs w:val="24"/>
        </w:rPr>
      </w:pPr>
      <w:r>
        <w:rPr>
          <w:rFonts w:cs="Times New Roman"/>
          <w:b/>
          <w:szCs w:val="24"/>
        </w:rPr>
        <w:t>Minimal Operations and Processes</w:t>
      </w:r>
    </w:p>
    <w:p>
      <w:pPr>
        <w:pStyle w:val="Normal"/>
        <w:keepNext/>
        <w:rPr>
          <w:rFonts w:cs="Times New Roman"/>
          <w:szCs w:val="24"/>
        </w:rPr>
      </w:pPr>
      <w:r>
        <w:rPr>
          <w:rFonts w:cs="Times New Roman"/>
          <w:szCs w:val="24"/>
        </w:rPr>
      </w:r>
    </w:p>
    <w:p>
      <w:pPr>
        <w:pStyle w:val="Normal"/>
        <w:keepNext/>
        <w:jc w:val="both"/>
        <w:rPr>
          <w:rFonts w:cs="Times New Roman"/>
          <w:szCs w:val="24"/>
        </w:rPr>
      </w:pPr>
      <w:r>
        <w:rPr>
          <w:rFonts w:cs="Times New Roman"/>
          <w:szCs w:val="24"/>
        </w:rPr>
        <w:tab/>
        <w:t>Where a claim for origin is based on a regional value content, the operations or processes listed below, undertaken by themselves or in combination with each other, are considered to be minimal and shall not be taken into account in determining whether or not a good is originating:</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w:t>
        <w:tab/>
        <w:t>operations to ensure preservation of goods in good condition for the purposes of transport or storage;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(b)</w:t>
        <w:tab/>
        <w:t>facilitating shipment or transportation;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b/>
          <w:color w:val="FF0000"/>
          <w:szCs w:val="24"/>
        </w:rPr>
      </w:pPr>
      <w:r>
        <w:rPr>
          <w:rFonts w:cs="Times New Roman"/>
          <w:b/>
          <w:color w:val="FF0000"/>
          <w:szCs w:val="24"/>
        </w:rPr>
        <w:t xml:space="preserve">[FIC/ </w:t>
      </w:r>
      <w:r>
        <w:rPr>
          <w:rFonts w:cs="Times New Roman"/>
          <w:b/>
          <w:color w:val="4F6228"/>
          <w:szCs w:val="24"/>
        </w:rPr>
        <w:t>NZ</w:t>
      </w:r>
      <w:r>
        <w:rPr>
          <w:rFonts w:cs="Times New Roman"/>
          <w:b/>
          <w:color w:val="FF0000"/>
          <w:szCs w:val="24"/>
        </w:rPr>
        <w:t>: (c)</w:t>
        <w:tab/>
        <w:tab/>
        <w:t>simple processes, consisting of sifting, washing, cutting, slitting, bending, coiling and uncoiling and other similar operations;]</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(d)</w:t>
        <w:tab/>
        <w:t>changes of packaging and breaking up and assembly of packages;</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(e)</w:t>
        <w:tab/>
        <w:t xml:space="preserve">placing in bottles, </w:t>
      </w:r>
      <w:r>
        <w:rPr>
          <w:rFonts w:cs="Times New Roman"/>
          <w:i/>
          <w:szCs w:val="24"/>
        </w:rPr>
        <w:t>cans</w:t>
      </w:r>
      <w:r>
        <w:rPr>
          <w:rFonts w:cs="Times New Roman"/>
          <w:szCs w:val="24"/>
        </w:rPr>
        <w:t>, boxes and other simple packaging operations;</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b/>
          <w:color w:val="0070C0"/>
          <w:szCs w:val="24"/>
        </w:rPr>
      </w:pPr>
      <w:r>
        <w:rPr>
          <w:rFonts w:cs="Times New Roman"/>
          <w:szCs w:val="24"/>
        </w:rPr>
        <w:t>(f)</w:t>
        <w:tab/>
        <w:t xml:space="preserve">affixing of marks, labels or other like distinguishing signs on products or their packaging; </w:t>
      </w:r>
      <w:r>
        <w:rPr>
          <w:rFonts w:cs="Times New Roman"/>
          <w:b/>
          <w:color w:val="0070C0"/>
          <w:szCs w:val="24"/>
        </w:rPr>
        <w:t>[AU: and]</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b/>
          <w:color w:val="FF0000"/>
          <w:szCs w:val="24"/>
        </w:rPr>
      </w:pPr>
      <w:r>
        <w:rPr>
          <w:rFonts w:cs="Times New Roman"/>
          <w:b/>
          <w:color w:val="FF0000"/>
          <w:szCs w:val="24"/>
        </w:rPr>
        <w:t xml:space="preserve">[FIC/ </w:t>
      </w:r>
      <w:r>
        <w:rPr>
          <w:rFonts w:cs="Times New Roman"/>
          <w:b/>
          <w:color w:val="4F6228"/>
          <w:szCs w:val="24"/>
        </w:rPr>
        <w:t>NZ</w:t>
      </w:r>
      <w:r>
        <w:rPr>
          <w:rFonts w:cs="Times New Roman"/>
          <w:b/>
          <w:color w:val="FF0000"/>
          <w:szCs w:val="24"/>
        </w:rPr>
        <w:t xml:space="preserve">: (g) </w:t>
      </w:r>
      <w:r>
        <w:rPr>
          <w:rFonts w:cs="Times New Roman"/>
          <w:b/>
          <w:i/>
          <w:color w:val="FF0000"/>
          <w:szCs w:val="24"/>
        </w:rPr>
        <w:t>mere dilution with water</w:t>
      </w:r>
      <w:r>
        <w:rPr>
          <w:rFonts w:cs="Times New Roman"/>
          <w:b/>
          <w:color w:val="FF0000"/>
          <w:szCs w:val="24"/>
        </w:rPr>
        <w:t xml:space="preserve"> or another substance that does not materially alter the characteristics of the goods; and]</w:t>
      </w:r>
    </w:p>
    <w:p>
      <w:pPr>
        <w:pStyle w:val="Normal"/>
        <w:spacing w:before="120" w:after="240"/>
        <w:contextualSpacing/>
        <w:jc w:val="both"/>
        <w:rPr>
          <w:rFonts w:cs="Times New Roman"/>
          <w:szCs w:val="24"/>
        </w:rPr>
      </w:pPr>
      <w:r>
        <w:rPr>
          <w:rFonts w:cs="Times New Roman"/>
          <w:szCs w:val="24"/>
        </w:rPr>
      </w:r>
    </w:p>
    <w:p>
      <w:pPr>
        <w:pStyle w:val="Normal"/>
        <w:ind w:left="1134" w:right="0" w:hanging="1134"/>
        <w:rPr>
          <w:rFonts w:cs="Times New Roman"/>
          <w:szCs w:val="24"/>
          <w:lang w:val="fr-FR"/>
        </w:rPr>
      </w:pPr>
      <w:r>
        <w:rPr>
          <w:rFonts w:cs="Times New Roman"/>
          <w:szCs w:val="24"/>
        </w:rPr>
        <w:t>(h)</w:t>
        <w:tab/>
      </w:r>
      <w:r>
        <w:rPr>
          <w:rFonts w:cs="Times New Roman"/>
          <w:szCs w:val="24"/>
          <w:lang w:val="fr-FR"/>
        </w:rPr>
        <w:t>disassembly.</w:t>
      </w:r>
    </w:p>
    <w:p>
      <w:pPr>
        <w:pStyle w:val="Normal"/>
        <w:spacing w:before="120" w:after="240"/>
        <w:contextualSpacing/>
        <w:jc w:val="both"/>
        <w:rPr>
          <w:rFonts w:cs="Times New Roman"/>
          <w:szCs w:val="24"/>
          <w:lang w:val="fr-CH"/>
        </w:rPr>
      </w:pPr>
      <w:r>
        <w:rPr>
          <w:rFonts w:cs="Times New Roman"/>
          <w:szCs w:val="24"/>
          <w:lang w:val="fr-CH"/>
        </w:rPr>
      </w:r>
    </w:p>
    <w:p>
      <w:pPr>
        <w:pStyle w:val="Normal"/>
        <w:spacing w:before="120" w:after="240"/>
        <w:contextualSpacing/>
        <w:jc w:val="both"/>
        <w:rPr>
          <w:rFonts w:cs="Times New Roman"/>
          <w:szCs w:val="24"/>
          <w:lang w:val="fr-CH"/>
        </w:rPr>
      </w:pPr>
      <w:r>
        <w:rPr>
          <w:rFonts w:cs="Times New Roman"/>
          <w:szCs w:val="24"/>
          <w:lang w:val="fr-CH"/>
        </w:rPr>
      </w:r>
    </w:p>
    <w:p>
      <w:pPr>
        <w:pStyle w:val="Normal"/>
        <w:keepNext/>
        <w:jc w:val="center"/>
        <w:rPr>
          <w:rFonts w:cs="Times New Roman"/>
          <w:b/>
          <w:szCs w:val="24"/>
          <w:lang w:val="en-US"/>
        </w:rPr>
      </w:pPr>
      <w:r>
        <w:rPr>
          <w:rFonts w:cs="Times New Roman"/>
          <w:b/>
          <w:szCs w:val="24"/>
          <w:lang w:val="en-US"/>
        </w:rPr>
        <w:t>Article 7</w:t>
      </w:r>
    </w:p>
    <w:p>
      <w:pPr>
        <w:pStyle w:val="Normal"/>
        <w:keepNext/>
        <w:jc w:val="center"/>
        <w:rPr>
          <w:rFonts w:cs="Times New Roman"/>
          <w:b/>
          <w:i/>
          <w:szCs w:val="24"/>
          <w:lang w:val="en-US"/>
        </w:rPr>
      </w:pPr>
      <w:r>
        <w:rPr>
          <w:rFonts w:cs="Times New Roman"/>
          <w:b/>
          <w:i/>
          <w:szCs w:val="24"/>
          <w:lang w:val="en-US"/>
        </w:rPr>
        <w:t>De Minimis</w:t>
      </w:r>
    </w:p>
    <w:p>
      <w:pPr>
        <w:pStyle w:val="Normal"/>
        <w:keepNext/>
        <w:rPr>
          <w:rFonts w:cs="Times New Roman"/>
          <w:szCs w:val="24"/>
          <w:lang w:val="en-US"/>
        </w:rPr>
      </w:pPr>
      <w:r>
        <w:rPr>
          <w:rFonts w:cs="Times New Roman"/>
          <w:szCs w:val="24"/>
          <w:lang w:val="en-US"/>
        </w:rPr>
      </w:r>
    </w:p>
    <w:p>
      <w:pPr>
        <w:pStyle w:val="Normal"/>
        <w:jc w:val="both"/>
        <w:rPr>
          <w:rFonts w:cs="Times New Roman"/>
          <w:szCs w:val="24"/>
        </w:rPr>
      </w:pPr>
      <w:r>
        <w:rPr>
          <w:rFonts w:cs="Times New Roman"/>
          <w:szCs w:val="24"/>
        </w:rPr>
        <w:t>1.</w:t>
        <w:tab/>
        <w:t>A good that does not satisfy a change in tariff classification requirement pursuant to Annex 2 (Product Specific Rules Schedule) will nonetheless be an originating good if:</w:t>
      </w:r>
    </w:p>
    <w:p>
      <w:pPr>
        <w:pStyle w:val="Normal"/>
        <w:spacing w:before="120" w:after="240"/>
        <w:contextualSpacing/>
        <w:jc w:val="both"/>
        <w:rPr>
          <w:rFonts w:cs="Times New Roman"/>
          <w:szCs w:val="24"/>
        </w:rPr>
      </w:pPr>
      <w:r>
        <w:rPr>
          <w:rFonts w:cs="Times New Roman"/>
          <w:szCs w:val="24"/>
        </w:rPr>
      </w:r>
    </w:p>
    <w:p>
      <w:pPr>
        <w:pStyle w:val="Normal"/>
        <w:spacing w:before="120" w:after="240"/>
        <w:ind w:left="567" w:right="0" w:hanging="567"/>
        <w:contextualSpacing/>
        <w:jc w:val="both"/>
        <w:rPr>
          <w:color w:val="000000"/>
          <w:u w:val="single"/>
        </w:rPr>
      </w:pPr>
      <w:r>
        <w:rPr/>
        <w:tab/>
        <w:t>(a)</w:t>
        <w:tab/>
        <w:t xml:space="preserve"> the value of all non-originating materials used in the production of the good that did not undergo the required change in tariff classification does not exceed </w:t>
      </w:r>
      <w:r>
        <w:rPr>
          <w:b/>
        </w:rPr>
        <w:t>[</w:t>
      </w:r>
      <w:r>
        <w:rPr>
          <w:b/>
          <w:color w:val="FF0000"/>
        </w:rPr>
        <w:t>15 per cent of the FOB value of the good in the case of the Forum Island Countries and]</w:t>
      </w:r>
      <w:r>
        <w:rPr>
          <w:color w:val="FF0000"/>
        </w:rPr>
        <w:t xml:space="preserve"> </w:t>
      </w:r>
      <w:r>
        <w:rPr/>
        <w:t xml:space="preserve">10 per cent of the FOB value of the good </w:t>
      </w:r>
      <w:r>
        <w:rPr>
          <w:b/>
        </w:rPr>
        <w:t>[</w:t>
      </w:r>
      <w:r>
        <w:rPr>
          <w:b/>
          <w:color w:val="FF0000"/>
        </w:rPr>
        <w:t>for Australia and New Zealand]</w:t>
      </w:r>
      <w:r>
        <w:rPr>
          <w:b/>
        </w:rPr>
        <w:t>;</w:t>
      </w:r>
      <w:r>
        <w:rPr>
          <w:color w:val="000000"/>
        </w:rPr>
        <w:t xml:space="preserve"> </w:t>
      </w:r>
      <w:r>
        <w:rPr>
          <w:color w:val="000000"/>
          <w:u w:val="single"/>
        </w:rPr>
        <w:t>or alternatively</w:t>
      </w:r>
    </w:p>
    <w:p>
      <w:pPr>
        <w:pStyle w:val="Normal"/>
        <w:rPr/>
      </w:pPr>
      <w:r>
        <w:rPr/>
      </w:r>
    </w:p>
    <w:p>
      <w:pPr>
        <w:pStyle w:val="Normal"/>
        <w:spacing w:before="120" w:after="240"/>
        <w:ind w:left="567" w:right="0" w:hanging="567"/>
        <w:contextualSpacing/>
        <w:jc w:val="both"/>
        <w:rPr/>
      </w:pPr>
      <w:r>
        <w:rPr/>
        <w:tab/>
        <w:t>(b)</w:t>
        <w:tab/>
        <w:t xml:space="preserve"> for a </w:t>
      </w:r>
      <w:r>
        <w:rPr>
          <w:color w:val="000000"/>
          <w:u w:val="single"/>
        </w:rPr>
        <w:t>textiles or apparel</w:t>
      </w:r>
      <w:r>
        <w:rPr/>
        <w:t xml:space="preserve"> good provided for in Chapters 50 to 63 of the HS Code, the weight of all non-originating materials used in its production that did not undergo the required change in tariff classification does not exceed [</w:t>
      </w:r>
      <w:r>
        <w:rPr>
          <w:rFonts w:cs="Times New Roman"/>
          <w:b/>
          <w:color w:val="FF0000"/>
          <w:szCs w:val="24"/>
        </w:rPr>
        <w:t xml:space="preserve">15 per cent of the total weight of the good in the case of the Forum Island Countries or] </w:t>
      </w:r>
      <w:r>
        <w:rPr/>
        <w:t>10 per cent of the total weight of the good [</w:t>
      </w:r>
      <w:r>
        <w:rPr>
          <w:rFonts w:cs="Times New Roman"/>
          <w:b/>
          <w:color w:val="FF0000"/>
          <w:szCs w:val="24"/>
        </w:rPr>
        <w:t>for Australia or New Zealand</w:t>
      </w:r>
      <w:r>
        <w:rPr/>
        <w:t>]</w:t>
      </w:r>
    </w:p>
    <w:p>
      <w:pPr>
        <w:pStyle w:val="TextBody"/>
        <w:rPr/>
      </w:pPr>
      <w:r>
        <w:rPr/>
      </w:r>
    </w:p>
    <w:p>
      <w:pPr>
        <w:pStyle w:val="TextBody"/>
        <w:rPr/>
      </w:pPr>
      <w:r>
        <w:rPr/>
        <w:t>2.</w:t>
        <w:tab/>
        <w:t>The goods under Paragraph 1 must meet all other applicable requirements of this Chapter.</w:t>
      </w:r>
    </w:p>
    <w:p>
      <w:pPr>
        <w:pStyle w:val="TextBody"/>
        <w:rPr/>
      </w:pPr>
      <w:r>
        <w:rPr/>
      </w:r>
    </w:p>
    <w:p>
      <w:pPr>
        <w:pStyle w:val="TextBody"/>
        <w:rPr/>
      </w:pPr>
      <w:r>
        <w:rPr/>
        <w:t>3.</w:t>
        <w:tab/>
        <w:tab/>
        <w:t>The value of such non-originating materials shall, however, be included in the value of non-originating materials for any applicable regional value content requirement for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8</w:t>
      </w:r>
    </w:p>
    <w:p>
      <w:pPr>
        <w:pStyle w:val="Normal"/>
        <w:keepNext/>
        <w:jc w:val="center"/>
        <w:rPr>
          <w:rFonts w:cs="Times New Roman"/>
          <w:b/>
          <w:color w:val="000000"/>
          <w:szCs w:val="24"/>
        </w:rPr>
      </w:pPr>
      <w:r>
        <w:rPr>
          <w:rFonts w:cs="Times New Roman"/>
          <w:b/>
          <w:szCs w:val="24"/>
        </w:rPr>
        <w:t xml:space="preserve">Accessories, Spare Parts, Tools </w:t>
      </w:r>
      <w:r>
        <w:rPr>
          <w:rFonts w:cs="Times New Roman"/>
          <w:b/>
          <w:color w:val="000000"/>
          <w:szCs w:val="24"/>
        </w:rPr>
        <w:t>and Instructional or other Information Materials</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r>
      <w:r>
        <w:rPr>
          <w:color w:val="000000"/>
        </w:rPr>
        <w:t>For the purposes of determining origin, a</w:t>
      </w:r>
      <w:r>
        <w:rPr>
          <w:rFonts w:cs="Times New Roman"/>
          <w:szCs w:val="24"/>
        </w:rPr>
        <w:t>ccessories, spare parts, tools or instructional or other information materials provided with the good shall be considered originating goods and shall be disregarded in determining whether all the non-originating materials used in the production of the originating goods undergo the applicable change in tariff classification or production process requirements.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If the good is subject to a regional value content requirement, the value of the accessories, spare parts, tools or instructional or other information materials provided with the good shall be taken into account as originating or non-originating materials, as the case may be, in calculating the regional value content of the good.</w:t>
      </w:r>
    </w:p>
    <w:p>
      <w:pPr>
        <w:pStyle w:val="Normal"/>
        <w:spacing w:before="120" w:after="240"/>
        <w:contextualSpacing/>
        <w:jc w:val="both"/>
        <w:rPr>
          <w:rFonts w:cs="Times New Roman"/>
          <w:szCs w:val="24"/>
        </w:rPr>
      </w:pPr>
      <w:r>
        <w:rPr>
          <w:rFonts w:cs="Times New Roman"/>
          <w:szCs w:val="24"/>
        </w:rPr>
      </w:r>
    </w:p>
    <w:p>
      <w:pPr>
        <w:pStyle w:val="Normal"/>
        <w:rPr>
          <w:rFonts w:cs="Times New Roman"/>
          <w:szCs w:val="24"/>
        </w:rPr>
      </w:pPr>
      <w:r>
        <w:rPr>
          <w:rFonts w:cs="Times New Roman"/>
          <w:szCs w:val="24"/>
        </w:rPr>
        <w:t>3.</w:t>
        <w:tab/>
        <w:t>Paragraphs 1 and 2 shall only apply provided that:</w:t>
      </w:r>
    </w:p>
    <w:p>
      <w:pPr>
        <w:pStyle w:val="Normal"/>
        <w:rPr>
          <w:rFonts w:cs="Times New Roman"/>
          <w:szCs w:val="24"/>
        </w:rPr>
      </w:pPr>
      <w:r>
        <w:rPr>
          <w:rFonts w:cs="Times New Roman"/>
          <w:szCs w:val="24"/>
        </w:rPr>
      </w:r>
    </w:p>
    <w:p>
      <w:pPr>
        <w:pStyle w:val="BodyTextIndent3"/>
        <w:jc w:val="both"/>
        <w:rPr/>
      </w:pPr>
      <w:r>
        <w:rPr/>
        <w:tab/>
        <w:tab/>
        <w:t>(a)</w:t>
        <w:tab/>
        <w:t>the accessories, spare parts, tools or instructional or other information materials are not invoiced separately from the good; and</w:t>
      </w:r>
    </w:p>
    <w:p>
      <w:pPr>
        <w:pStyle w:val="BodyTextIndent3"/>
        <w:rPr/>
      </w:pPr>
      <w:r>
        <w:rPr/>
      </w:r>
    </w:p>
    <w:p>
      <w:pPr>
        <w:pStyle w:val="BodyTextIndent3"/>
        <w:jc w:val="both"/>
        <w:rPr/>
      </w:pPr>
      <w:r>
        <w:rPr/>
        <w:tab/>
        <w:tab/>
        <w:t>(b)</w:t>
        <w:tab/>
        <w:t>the quantities and the value of those accessories, spare parts, tools or instructional or other information materials provided with the good are customary for that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4.</w:t>
        <w:tab/>
        <w:t>Where accessories, spare parts, tools and instructional or other information materials presented with the good are not customary for the good or are invoiced separately from the good, they shall be treated as separate goods for the purpose of origin determination.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9</w:t>
      </w:r>
    </w:p>
    <w:p>
      <w:pPr>
        <w:pStyle w:val="Normal"/>
        <w:keepNext/>
        <w:jc w:val="center"/>
        <w:rPr>
          <w:rFonts w:cs="Times New Roman"/>
          <w:b/>
          <w:szCs w:val="24"/>
        </w:rPr>
      </w:pPr>
      <w:r>
        <w:rPr>
          <w:rFonts w:cs="Times New Roman"/>
          <w:b/>
          <w:szCs w:val="24"/>
        </w:rPr>
        <w:t>Identical and Interchangeable Goods or Materials</w:t>
      </w:r>
    </w:p>
    <w:p>
      <w:pPr>
        <w:pStyle w:val="Normal"/>
        <w:keepNext/>
        <w:rPr>
          <w:rFonts w:cs="Times New Roman"/>
          <w:szCs w:val="24"/>
        </w:rPr>
      </w:pPr>
      <w:r>
        <w:rPr>
          <w:rFonts w:cs="Times New Roman"/>
          <w:szCs w:val="24"/>
        </w:rPr>
      </w:r>
    </w:p>
    <w:p>
      <w:pPr>
        <w:pStyle w:val="TextBody"/>
        <w:jc w:val="both"/>
        <w:rPr/>
      </w:pPr>
      <w:r>
        <w:rPr/>
        <w:t>1.</w:t>
        <w:tab/>
        <w:t>The determination of whether identical and interchangeable goods or materials are originating goods shall be made either by physical segregation of each of the goods or materials or  by  the use of an inventory management method recognised in the generally accepted accounting principles of the Party in which the production is performed or otherwise accepted by that Party.</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A Party shall provide that an inventory management method selected under Paragraph 1 for particular identical and interchangeable goods or materials shall continue to be used for those identical and interchangeable goods or materials throughout its fiscal year.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10</w:t>
      </w:r>
    </w:p>
    <w:p>
      <w:pPr>
        <w:pStyle w:val="Normal"/>
        <w:keepNext/>
        <w:jc w:val="center"/>
        <w:rPr>
          <w:rFonts w:cs="Times New Roman"/>
          <w:b/>
          <w:szCs w:val="24"/>
        </w:rPr>
      </w:pPr>
      <w:r>
        <w:rPr>
          <w:rFonts w:cs="Times New Roman"/>
          <w:b/>
          <w:szCs w:val="24"/>
        </w:rPr>
        <w:t>Treatment of Packing Materials and Containers</w:t>
      </w:r>
    </w:p>
    <w:p>
      <w:pPr>
        <w:pStyle w:val="Normal"/>
        <w:keepNext/>
        <w:rPr>
          <w:rFonts w:cs="Times New Roman"/>
          <w:szCs w:val="24"/>
        </w:rPr>
      </w:pPr>
      <w:r>
        <w:rPr>
          <w:rFonts w:cs="Times New Roman"/>
          <w:szCs w:val="24"/>
        </w:rPr>
      </w:r>
    </w:p>
    <w:p>
      <w:pPr>
        <w:pStyle w:val="Normal"/>
        <w:jc w:val="both"/>
        <w:rPr>
          <w:rFonts w:cs="Times New Roman"/>
          <w:szCs w:val="24"/>
        </w:rPr>
      </w:pPr>
      <w:r>
        <w:rPr>
          <w:rFonts w:cs="Times New Roman"/>
          <w:szCs w:val="24"/>
        </w:rPr>
        <w:t>1.</w:t>
        <w:tab/>
        <w:t>Packing materials and containers in which a good is placed exclusively for transportation and shipment of a good shall not be taken into account in determining the origin of any good.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Packing materials and containers in which a good is packaged for retail sale, when classified together with that good, shall not be taken into account in determining whether all of the non-originating materials used in the production of the good have met the applicable change in tariff classification or process of production requirements for the good as set out in Annex 2 (Product Specific Rules Schedule).</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ab/>
        <w:t>If a good is subject to a regional value content requirement, the value of the packing materials and containers in which the good is packaged for retail sale shall be taken into account as originating or non-originating materials, as the case may be, in calculating the regional value content of the good.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lang w:val="en-US"/>
        </w:rPr>
      </w:pPr>
      <w:r>
        <w:rPr>
          <w:rFonts w:cs="Times New Roman"/>
          <w:szCs w:val="24"/>
          <w:lang w:val="en-US"/>
        </w:rPr>
        <w:t>4.</w:t>
        <w:tab/>
        <w:t xml:space="preserve"> Where the packaging material and container is not customary for the good, its value shall not be included as originating in a regional value content calculation for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lang w:val="en-US"/>
        </w:rPr>
      </w:pPr>
      <w:r>
        <w:rPr>
          <w:rFonts w:cs="Times New Roman"/>
          <w:b/>
          <w:szCs w:val="24"/>
          <w:lang w:val="en-US"/>
        </w:rPr>
        <w:t>Article 11</w:t>
      </w:r>
    </w:p>
    <w:p>
      <w:pPr>
        <w:pStyle w:val="Normal"/>
        <w:keepNext/>
        <w:jc w:val="center"/>
        <w:rPr>
          <w:rFonts w:cs="Times New Roman"/>
          <w:b/>
          <w:szCs w:val="24"/>
          <w:lang w:val="en-US"/>
        </w:rPr>
      </w:pPr>
      <w:r>
        <w:rPr>
          <w:rFonts w:cs="Times New Roman"/>
          <w:b/>
          <w:szCs w:val="24"/>
          <w:lang w:val="en-US"/>
        </w:rPr>
        <w:t>Indirect Materials</w:t>
      </w:r>
    </w:p>
    <w:p>
      <w:pPr>
        <w:pStyle w:val="Normal"/>
        <w:keepNext/>
        <w:rPr>
          <w:rFonts w:cs="Times New Roman"/>
          <w:szCs w:val="24"/>
          <w:lang w:val="en-US"/>
        </w:rPr>
      </w:pPr>
      <w:r>
        <w:rPr>
          <w:rFonts w:cs="Times New Roman"/>
          <w:szCs w:val="24"/>
          <w:lang w:val="en-US"/>
        </w:rPr>
      </w:r>
    </w:p>
    <w:p>
      <w:pPr>
        <w:pStyle w:val="Normal"/>
        <w:jc w:val="both"/>
        <w:rPr>
          <w:rFonts w:cs="Times New Roman"/>
          <w:szCs w:val="24"/>
        </w:rPr>
      </w:pPr>
      <w:r>
        <w:rPr>
          <w:rFonts w:cs="Times New Roman"/>
          <w:szCs w:val="24"/>
          <w:lang w:val="en-US"/>
        </w:rPr>
        <w:tab/>
      </w:r>
      <w:r>
        <w:rPr>
          <w:rFonts w:cs="Times New Roman"/>
          <w:szCs w:val="24"/>
        </w:rPr>
        <w:t>An indirect material shall be treated as an originating material without regard to where it is produced and its value shall be the cost registered in the accounting records of the producer of the good.</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12</w:t>
      </w:r>
    </w:p>
    <w:p>
      <w:pPr>
        <w:pStyle w:val="Normal"/>
        <w:spacing w:before="0" w:after="0"/>
        <w:contextualSpacing/>
        <w:jc w:val="center"/>
        <w:rPr>
          <w:rFonts w:cs="Times New Roman"/>
          <w:b/>
        </w:rPr>
      </w:pPr>
      <w:r>
        <w:rPr>
          <w:rFonts w:cs="Times New Roman"/>
          <w:b/>
        </w:rPr>
        <w:t>Retention of records</w:t>
      </w:r>
    </w:p>
    <w:p>
      <w:pPr>
        <w:pStyle w:val="Normal"/>
        <w:spacing w:before="0" w:after="0"/>
        <w:contextualSpacing/>
        <w:jc w:val="center"/>
        <w:rPr>
          <w:rFonts w:cs="Times New Roman"/>
        </w:rPr>
      </w:pPr>
      <w:r>
        <w:rPr>
          <w:rFonts w:cs="Times New Roman"/>
        </w:rPr>
      </w:r>
    </w:p>
    <w:p>
      <w:pPr>
        <w:pStyle w:val="Normal"/>
        <w:spacing w:before="0" w:after="0"/>
        <w:contextualSpacing/>
        <w:rPr>
          <w:rFonts w:cs="Times New Roman"/>
        </w:rPr>
      </w:pPr>
      <w:r>
        <w:rPr>
          <w:rFonts w:cs="Times New Roman"/>
        </w:rPr>
        <w:t>1.</w:t>
        <w:tab/>
        <w:t>In accordance with its domestic laws and regulations, each Party shall require, that:</w:t>
      </w:r>
    </w:p>
    <w:p>
      <w:pPr>
        <w:pStyle w:val="Normal"/>
        <w:spacing w:before="0" w:after="0"/>
        <w:ind w:left="1134" w:right="0" w:hanging="1134"/>
        <w:contextualSpacing/>
        <w:rPr>
          <w:rFonts w:cs="Times New Roman"/>
          <w:b/>
          <w:color w:val="0070C0"/>
        </w:rPr>
      </w:pPr>
      <w:r>
        <w:rPr>
          <w:rFonts w:cs="Times New Roman"/>
          <w:b/>
          <w:color w:val="0070C0"/>
        </w:rPr>
      </w:r>
    </w:p>
    <w:p>
      <w:pPr>
        <w:pStyle w:val="Normal"/>
        <w:spacing w:before="0" w:after="0"/>
        <w:ind w:left="1134" w:right="0" w:hanging="1134"/>
        <w:contextualSpacing/>
        <w:jc w:val="both"/>
        <w:rPr>
          <w:rFonts w:cs="Times New Roman"/>
        </w:rPr>
      </w:pPr>
      <w:r>
        <w:rPr>
          <w:rFonts w:cs="Times New Roman"/>
          <w:b/>
          <w:color w:val="0070C0"/>
        </w:rPr>
        <w:tab/>
        <w:tab/>
      </w:r>
      <w:r>
        <w:rPr>
          <w:rFonts w:cs="Times New Roman"/>
        </w:rPr>
        <w:t>(a)</w:t>
        <w:tab/>
        <w:t>a producer or an exporter</w:t>
      </w:r>
      <w:r>
        <w:rPr>
          <w:bCs/>
          <w:color w:val="000000"/>
        </w:rPr>
        <w:t xml:space="preserve"> or an authorised representative of the exporter or producer </w:t>
      </w:r>
      <w:r>
        <w:rPr>
          <w:rFonts w:cs="Times New Roman"/>
        </w:rPr>
        <w:t>shall maintain</w:t>
      </w:r>
      <w:r>
        <w:rPr>
          <w:rFonts w:cs="Times New Roman"/>
          <w:b/>
        </w:rPr>
        <w:t xml:space="preserve"> </w:t>
      </w:r>
      <w:r>
        <w:rPr>
          <w:rFonts w:cs="Times New Roman"/>
        </w:rPr>
        <w:t xml:space="preserve">for five years from the date of the exportation, all records relating to the origin of a good for which preferential tariff treatment is claimed in the importing Party, including the Declaration of Origin relevant to the good, or a copy thereof; and </w:t>
      </w:r>
    </w:p>
    <w:p>
      <w:pPr>
        <w:pStyle w:val="Normal"/>
        <w:spacing w:before="0" w:after="0"/>
        <w:ind w:left="1134" w:right="0" w:hanging="1134"/>
        <w:contextualSpacing/>
        <w:rPr>
          <w:rFonts w:cs="Times New Roman"/>
        </w:rPr>
      </w:pPr>
      <w:r>
        <w:rPr>
          <w:rFonts w:cs="Times New Roman"/>
        </w:rPr>
      </w:r>
    </w:p>
    <w:p>
      <w:pPr>
        <w:pStyle w:val="Normal"/>
        <w:spacing w:before="0" w:after="0"/>
        <w:ind w:left="1134" w:right="0" w:hanging="1134"/>
        <w:contextualSpacing/>
        <w:jc w:val="both"/>
        <w:rPr>
          <w:rFonts w:cs="Times New Roman"/>
        </w:rPr>
      </w:pPr>
      <w:r>
        <w:rPr>
          <w:rFonts w:cs="Times New Roman"/>
        </w:rPr>
        <w:tab/>
        <w:tab/>
        <w:t>(b)</w:t>
        <w:tab/>
        <w:t xml:space="preserve">an importer claiming preferential tariff treatment shall maintain, for five years after the date of importation of a good, all records relating to the importation of the good, including the Declaration of Origin relevant to the good, or a copy thereof. </w:t>
      </w:r>
    </w:p>
    <w:p>
      <w:pPr>
        <w:pStyle w:val="Normal"/>
        <w:spacing w:before="0" w:after="0"/>
        <w:contextualSpacing/>
        <w:rPr>
          <w:rFonts w:cs="Times New Roman"/>
        </w:rPr>
      </w:pPr>
      <w:r>
        <w:rPr>
          <w:rFonts w:cs="Times New Roman"/>
        </w:rPr>
      </w:r>
    </w:p>
    <w:p>
      <w:pPr>
        <w:pStyle w:val="Normal"/>
        <w:spacing w:before="0" w:after="0"/>
        <w:contextualSpacing/>
        <w:jc w:val="both"/>
        <w:rPr>
          <w:rFonts w:cs="Times New Roman"/>
        </w:rPr>
      </w:pPr>
      <w:r>
        <w:rPr>
          <w:rFonts w:cs="Times New Roman"/>
        </w:rPr>
        <w:t>2.</w:t>
        <w:tab/>
        <w:t>The records to be maintained pursuant to this article shall include electronic records.</w:t>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lang w:val="en-US"/>
        </w:rPr>
      </w:pPr>
      <w:r>
        <w:rPr>
          <w:rFonts w:cs="Times New Roman"/>
          <w:b/>
          <w:szCs w:val="24"/>
          <w:lang w:val="en-US"/>
        </w:rPr>
        <w:t>Article 13</w:t>
      </w:r>
    </w:p>
    <w:p>
      <w:pPr>
        <w:pStyle w:val="Normal"/>
        <w:keepNext/>
        <w:jc w:val="center"/>
        <w:rPr>
          <w:rFonts w:cs="Times New Roman"/>
          <w:b/>
          <w:szCs w:val="24"/>
          <w:lang w:val="en-US"/>
        </w:rPr>
      </w:pPr>
      <w:r>
        <w:rPr>
          <w:rFonts w:cs="Times New Roman"/>
          <w:b/>
          <w:szCs w:val="24"/>
          <w:lang w:val="en-US"/>
        </w:rPr>
        <w:t>Consignment</w:t>
      </w:r>
    </w:p>
    <w:p>
      <w:pPr>
        <w:pStyle w:val="Normal"/>
        <w:keepNext/>
        <w:rPr>
          <w:rFonts w:cs="Times New Roman"/>
          <w:b/>
          <w:szCs w:val="24"/>
          <w:lang w:val="en-US"/>
        </w:rPr>
      </w:pPr>
      <w:r>
        <w:rPr>
          <w:rFonts w:cs="Times New Roman"/>
          <w:b/>
          <w:szCs w:val="24"/>
          <w:lang w:val="en-US"/>
        </w:rPr>
      </w:r>
    </w:p>
    <w:p>
      <w:pPr>
        <w:pStyle w:val="Normal"/>
        <w:jc w:val="both"/>
        <w:rPr>
          <w:rFonts w:cs="Times New Roman"/>
          <w:szCs w:val="24"/>
        </w:rPr>
      </w:pPr>
      <w:r>
        <w:rPr>
          <w:rFonts w:cs="Times New Roman"/>
          <w:szCs w:val="24"/>
        </w:rPr>
        <w:t>1.</w:t>
        <w:tab/>
        <w:t xml:space="preserve">Goods directly transported among the Parties will retain their originating status under Article 2 (Originating Goods). </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 xml:space="preserve"> A Good shall retain its originating status under Article 2 (Originating Goods) where it has been transported through a non-Party provided that the goods have not undergone subsequent production or any other operation in the territory of a non-Party other than:</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(a)</w:t>
        <w:tab/>
        <w:t>unloading, reloading, storing, any other operation necessary to preserve the goods in good condition, repacking, relabelling or any other operation necessary to transport the goods to the territory of the importing Party; or</w:t>
      </w:r>
    </w:p>
    <w:p>
      <w:pPr>
        <w:pStyle w:val="Normal"/>
        <w:ind w:left="1134" w:right="0" w:hanging="1134"/>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ab/>
        <w:tab/>
        <w:t>(b)</w:t>
        <w:tab/>
        <w:t>where the goods have been shown in or utilised at an exhibition in a non-Party.</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14</w:t>
      </w:r>
    </w:p>
    <w:p>
      <w:pPr>
        <w:pStyle w:val="Normal"/>
        <w:keepNext/>
        <w:jc w:val="center"/>
        <w:rPr>
          <w:rFonts w:cs="Times New Roman"/>
          <w:b/>
          <w:szCs w:val="24"/>
        </w:rPr>
      </w:pPr>
      <w:r>
        <w:rPr>
          <w:rFonts w:cs="Times New Roman"/>
          <w:b/>
          <w:szCs w:val="24"/>
        </w:rPr>
        <w:t>Goods in Storage</w:t>
      </w:r>
    </w:p>
    <w:p>
      <w:pPr>
        <w:pStyle w:val="Normal"/>
        <w:keepNext/>
        <w:rPr>
          <w:rFonts w:cs="Times New Roman"/>
          <w:b/>
          <w:szCs w:val="24"/>
        </w:rPr>
      </w:pPr>
      <w:r>
        <w:rPr>
          <w:rFonts w:cs="Times New Roman"/>
          <w:b/>
          <w:szCs w:val="24"/>
        </w:rPr>
      </w:r>
    </w:p>
    <w:p>
      <w:pPr>
        <w:pStyle w:val="Normal"/>
        <w:jc w:val="both"/>
        <w:rPr>
          <w:rFonts w:cs="Times New Roman"/>
          <w:szCs w:val="24"/>
        </w:rPr>
      </w:pPr>
      <w:r>
        <w:rPr>
          <w:rFonts w:cs="Times New Roman"/>
          <w:szCs w:val="24"/>
        </w:rPr>
        <w:t>The Customs Administration of the importing Party shall grant preferential tariff treatment for an originating good of the exporting Party which, on the date of entry into force of this Agreement, is: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(a)</w:t>
        <w:tab/>
        <w:tab/>
        <w:t>in the process of being transported from the exporting Party; or</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t>(b)</w:t>
        <w:tab/>
        <w:tab/>
        <w:t>has not been released from Customs control; or</w:t>
      </w:r>
    </w:p>
    <w:p>
      <w:pPr>
        <w:pStyle w:val="Normal"/>
        <w:spacing w:before="120" w:after="240"/>
        <w:contextualSpacing/>
        <w:jc w:val="both"/>
        <w:rPr>
          <w:rFonts w:cs="Times New Roman"/>
          <w:szCs w:val="24"/>
        </w:rPr>
      </w:pPr>
      <w:r>
        <w:rPr>
          <w:rFonts w:cs="Times New Roman"/>
          <w:szCs w:val="24"/>
        </w:rPr>
      </w:r>
    </w:p>
    <w:p>
      <w:pPr>
        <w:pStyle w:val="Normal"/>
        <w:ind w:left="1134" w:right="0" w:hanging="1134"/>
        <w:jc w:val="both"/>
        <w:rPr>
          <w:rFonts w:cs="Times New Roman"/>
          <w:szCs w:val="24"/>
        </w:rPr>
      </w:pPr>
      <w:r>
        <w:rPr>
          <w:rFonts w:cs="Times New Roman"/>
          <w:szCs w:val="24"/>
        </w:rPr>
        <w:t>(c)     is in storage in a warehouse regulated by the Customs Administration of the importing Party;</w:t>
      </w:r>
    </w:p>
    <w:p>
      <w:pPr>
        <w:pStyle w:val="Normal"/>
        <w:ind w:left="1134" w:right="0" w:hanging="1134"/>
        <w:rPr>
          <w:rFonts w:cs="Times New Roman"/>
          <w:szCs w:val="24"/>
        </w:rPr>
      </w:pPr>
      <w:r>
        <w:rPr>
          <w:rFonts w:cs="Times New Roman"/>
          <w:szCs w:val="24"/>
        </w:rPr>
      </w:r>
    </w:p>
    <w:p>
      <w:pPr>
        <w:pStyle w:val="Normal"/>
        <w:jc w:val="both"/>
        <w:rPr>
          <w:rFonts w:cs="Times New Roman"/>
          <w:szCs w:val="24"/>
        </w:rPr>
      </w:pPr>
      <w:r>
        <w:rPr>
          <w:rFonts w:cs="Times New Roman"/>
          <w:szCs w:val="24"/>
        </w:rPr>
        <w:t>provided the above good is destined for home consumption in the importing Party and satisfies all the applicable requirements of this Chapter.</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Normal"/>
        <w:keepNext/>
        <w:rPr>
          <w:rFonts w:cs="Times New Roman"/>
          <w:b/>
          <w:szCs w:val="24"/>
        </w:rPr>
      </w:pPr>
      <w:r>
        <w:rPr>
          <w:rFonts w:cs="Times New Roman"/>
          <w:b/>
          <w:szCs w:val="24"/>
        </w:rPr>
        <w:t>Section II Origin Procedures</w:t>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r>
    </w:p>
    <w:p>
      <w:pPr>
        <w:pStyle w:val="Normal"/>
        <w:keepNext/>
        <w:jc w:val="center"/>
        <w:rPr>
          <w:rFonts w:cs="Times New Roman"/>
          <w:b/>
          <w:szCs w:val="24"/>
        </w:rPr>
      </w:pPr>
      <w:r>
        <w:rPr>
          <w:rFonts w:cs="Times New Roman"/>
          <w:b/>
          <w:szCs w:val="24"/>
        </w:rPr>
        <w:t>Article 15</w:t>
      </w:r>
    </w:p>
    <w:p>
      <w:pPr>
        <w:pStyle w:val="Normal"/>
        <w:keepNext/>
        <w:jc w:val="center"/>
        <w:rPr>
          <w:rFonts w:cs="Times New Roman"/>
          <w:b/>
          <w:szCs w:val="24"/>
        </w:rPr>
      </w:pPr>
      <w:r>
        <w:rPr>
          <w:rFonts w:cs="Times New Roman"/>
          <w:b/>
          <w:szCs w:val="24"/>
        </w:rPr>
        <w:t xml:space="preserve">Declaration of Origin </w:t>
      </w:r>
    </w:p>
    <w:p>
      <w:pPr>
        <w:pStyle w:val="Normal"/>
        <w:spacing w:before="120" w:after="240"/>
        <w:contextualSpacing/>
        <w:jc w:val="both"/>
        <w:rPr>
          <w:rFonts w:cs="Times New Roman"/>
          <w:szCs w:val="24"/>
        </w:rPr>
      </w:pPr>
      <w:r>
        <w:rPr>
          <w:rFonts w:cs="Times New Roman"/>
          <w:szCs w:val="24"/>
        </w:rPr>
      </w:r>
    </w:p>
    <w:p>
      <w:pPr>
        <w:pStyle w:val="Normal"/>
        <w:jc w:val="both"/>
        <w:rPr>
          <w:bCs/>
          <w:color w:val="000000"/>
        </w:rPr>
      </w:pPr>
      <w:r>
        <w:rPr>
          <w:rFonts w:cs="Times New Roman"/>
          <w:szCs w:val="24"/>
        </w:rPr>
        <w:t>1.</w:t>
        <w:tab/>
        <w:tab/>
        <w:t xml:space="preserve">A claim that goods are eligible for preferential tariff treatment shall be supported by a Declaration of Origin completed by the exporter or producer </w:t>
      </w:r>
      <w:r>
        <w:rPr>
          <w:bCs/>
          <w:color w:val="000000"/>
        </w:rPr>
        <w:t xml:space="preserve">or an authorised representative of the exporter or producer. </w:t>
      </w:r>
    </w:p>
    <w:p>
      <w:pPr>
        <w:pStyle w:val="Normal"/>
        <w:spacing w:before="120" w:after="240"/>
        <w:contextualSpacing/>
        <w:jc w:val="both"/>
        <w:rPr>
          <w:rFonts w:cs="Times New Roman"/>
          <w:szCs w:val="24"/>
        </w:rPr>
      </w:pPr>
      <w:r>
        <w:rPr>
          <w:rFonts w:cs="Times New Roman"/>
          <w:szCs w:val="24"/>
        </w:rPr>
        <w:t>Bring up details outlined in Rule 1</w:t>
      </w:r>
    </w:p>
    <w:p>
      <w:pPr>
        <w:pStyle w:val="Normal"/>
        <w:spacing w:before="120" w:after="240"/>
        <w:contextualSpacing/>
        <w:jc w:val="both"/>
        <w:rPr>
          <w:rFonts w:cs="Times New Roman"/>
          <w:szCs w:val="24"/>
        </w:rPr>
      </w:pPr>
      <w:r>
        <w:rPr>
          <w:rFonts w:cs="Times New Roman"/>
          <w:szCs w:val="24"/>
        </w:rPr>
      </w:r>
    </w:p>
    <w:p>
      <w:pPr>
        <w:pStyle w:val="BodyText2"/>
        <w:spacing w:before="0" w:after="0"/>
        <w:contextualSpacing/>
        <w:jc w:val="both"/>
        <w:rPr>
          <w:b w:val="false"/>
          <w:color w:val="00000A"/>
        </w:rPr>
      </w:pPr>
      <w:r>
        <w:rPr>
          <w:b w:val="false"/>
          <w:color w:val="00000A"/>
        </w:rPr>
        <w:t>2.</w:t>
        <w:tab/>
        <w:t>The Declaration of Origin shall:</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rPr>
          <w:rFonts w:cs="Times New Roman"/>
          <w:szCs w:val="24"/>
        </w:rPr>
      </w:pPr>
      <w:r>
        <w:rPr>
          <w:rFonts w:cs="Times New Roman"/>
          <w:szCs w:val="24"/>
        </w:rPr>
        <w:tab/>
        <w:tab/>
        <w:t>(a)</w:t>
        <w:tab/>
      </w:r>
      <w:r>
        <w:rPr>
          <w:rFonts w:cs="Times New Roman"/>
          <w:szCs w:val="24"/>
          <w:lang w:val="en-GB"/>
        </w:rPr>
        <w:t>contain the information detailed in Annex 1: Declaration of Origin Requirements</w:t>
      </w:r>
      <w:r>
        <w:rPr>
          <w:rFonts w:cs="Times New Roman"/>
          <w:szCs w:val="24"/>
        </w:rPr>
        <w:t>;</w:t>
      </w:r>
    </w:p>
    <w:p>
      <w:pPr>
        <w:pStyle w:val="Normal"/>
        <w:spacing w:before="0" w:after="0"/>
        <w:ind w:left="1134" w:right="0" w:hanging="1134"/>
        <w:contextualSpacing/>
        <w:jc w:val="both"/>
        <w:rPr>
          <w:rFonts w:cs="Times New Roman"/>
          <w:szCs w:val="24"/>
        </w:rPr>
      </w:pPr>
      <w:r>
        <w:rPr>
          <w:rFonts w:cs="Times New Roman"/>
          <w:szCs w:val="24"/>
        </w:rPr>
        <w:tab/>
        <w:tab/>
        <w:t>(b)</w:t>
        <w:tab/>
        <w:t>be made in respect of one or more goods and may include a variety of goods;</w:t>
      </w:r>
    </w:p>
    <w:p>
      <w:pPr>
        <w:pStyle w:val="Normal"/>
        <w:spacing w:before="0" w:after="0"/>
        <w:ind w:left="1134" w:right="0" w:hanging="1134"/>
        <w:contextualSpacing/>
        <w:rPr>
          <w:rFonts w:cs="Times New Roman"/>
          <w:szCs w:val="24"/>
        </w:rPr>
      </w:pPr>
      <w:r>
        <w:rPr>
          <w:rFonts w:cs="Times New Roman"/>
          <w:szCs w:val="24"/>
        </w:rPr>
        <w:tab/>
        <w:tab/>
        <w:t>(c)</w:t>
        <w:tab/>
        <w:t>be completed in English; and</w:t>
      </w:r>
    </w:p>
    <w:p>
      <w:pPr>
        <w:pStyle w:val="Normal"/>
        <w:spacing w:before="0" w:after="0"/>
        <w:ind w:left="1134" w:right="0" w:hanging="1134"/>
        <w:contextualSpacing/>
        <w:rPr>
          <w:rFonts w:cs="Times New Roman"/>
          <w:szCs w:val="24"/>
        </w:rPr>
      </w:pPr>
      <w:r>
        <w:rPr>
          <w:rFonts w:cs="Times New Roman"/>
          <w:szCs w:val="24"/>
        </w:rPr>
        <w:tab/>
        <w:tab/>
        <w:t>(d)</w:t>
        <w:tab/>
        <w:t>be in a written format or such other medium including electronic format; and</w:t>
      </w:r>
    </w:p>
    <w:p>
      <w:pPr>
        <w:pStyle w:val="Normal"/>
        <w:spacing w:before="0" w:after="0"/>
        <w:ind w:left="1134" w:right="0" w:hanging="1134"/>
        <w:contextualSpacing/>
        <w:rPr>
          <w:rFonts w:cs="Times New Roman"/>
          <w:szCs w:val="24"/>
        </w:rPr>
      </w:pPr>
      <w:r>
        <w:rPr>
          <w:rFonts w:cs="Times New Roman"/>
          <w:szCs w:val="24"/>
        </w:rPr>
        <w:tab/>
        <w:tab/>
        <w:t>(e)</w:t>
        <w:tab/>
        <w:t>be an original,</w:t>
      </w:r>
      <w:r>
        <w:rPr/>
        <w:t xml:space="preserve"> </w:t>
      </w:r>
      <w:r>
        <w:rPr>
          <w:rFonts w:cs="Times New Roman"/>
          <w:szCs w:val="24"/>
        </w:rPr>
        <w:t>except that copies may be made for subsequent transactions.</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bCs/>
          <w:szCs w:val="24"/>
        </w:rPr>
      </w:pPr>
      <w:r>
        <w:rPr>
          <w:rFonts w:cs="Times New Roman"/>
          <w:szCs w:val="24"/>
        </w:rPr>
        <w:t xml:space="preserve">3. </w:t>
        <w:tab/>
        <w:t>The Declaration of Origin may be made on the invoice for the goods or on a separate document,</w:t>
      </w:r>
      <w:r>
        <w:rPr>
          <w:rFonts w:cs="Times New Roman"/>
          <w:bCs/>
          <w:szCs w:val="24"/>
        </w:rPr>
        <w:t xml:space="preserve"> including on a company’s letterhead.</w:t>
      </w:r>
    </w:p>
    <w:p>
      <w:pPr>
        <w:pStyle w:val="Normal"/>
        <w:spacing w:before="0" w:after="0"/>
        <w:contextualSpacing/>
        <w:rPr>
          <w:rFonts w:cs="Times New Roman"/>
          <w:b/>
          <w:szCs w:val="24"/>
        </w:rPr>
      </w:pPr>
      <w:r>
        <w:rPr>
          <w:rFonts w:cs="Times New Roman"/>
          <w:b/>
          <w:szCs w:val="24"/>
        </w:rPr>
      </w:r>
    </w:p>
    <w:p>
      <w:pPr>
        <w:pStyle w:val="Normal"/>
        <w:spacing w:before="0" w:after="0"/>
        <w:contextualSpacing/>
        <w:jc w:val="both"/>
        <w:rPr>
          <w:rFonts w:cs="Times New Roman"/>
          <w:bCs/>
          <w:szCs w:val="24"/>
        </w:rPr>
      </w:pPr>
      <w:r>
        <w:rPr>
          <w:rFonts w:cs="Times New Roman"/>
          <w:szCs w:val="24"/>
        </w:rPr>
        <w:t>4.</w:t>
      </w:r>
      <w:r>
        <w:rPr>
          <w:rFonts w:cs="Times New Roman"/>
          <w:b/>
          <w:szCs w:val="24"/>
        </w:rPr>
        <w:t xml:space="preserve"> </w:t>
        <w:tab/>
      </w:r>
      <w:r>
        <w:rPr>
          <w:rFonts w:cs="Times New Roman"/>
          <w:szCs w:val="24"/>
        </w:rPr>
        <w:t>Neither erasures nor superimposition shall be allowed on the Declaration of Origin. Any alteration shall be made by striking out the erroneous information and making any addition required. Such alteration shall be approved by the exporter or producer making the declaration.</w:t>
      </w:r>
      <w:r>
        <w:rPr>
          <w:rFonts w:cs="Times New Roman"/>
          <w:b/>
          <w:szCs w:val="24"/>
        </w:rPr>
        <w:t xml:space="preserve">  </w:t>
      </w:r>
      <w:r>
        <w:rPr>
          <w:rFonts w:cs="Times New Roman"/>
          <w:bCs/>
          <w:szCs w:val="24"/>
        </w:rPr>
        <w:t>To the extent possible, unused spaces on the form shall be crossed out.  If the Declaration of Origin is more than one page long, then subsequent pages shall be numbered in sequence.  For example, a three page document shall be numbered as 1 of 3, 2 of 3 and 3 of 3.</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rPr>
          <w:rFonts w:cs="Times New Roman"/>
          <w:szCs w:val="24"/>
        </w:rPr>
      </w:pPr>
      <w:r>
        <w:rPr>
          <w:rFonts w:cs="Times New Roman"/>
          <w:szCs w:val="24"/>
        </w:rPr>
        <w:t>5.</w:t>
        <w:tab/>
        <w:t>A Declaration of Origin shall remain valid for two years after the date on which the Declaration of Origin was signed.</w:t>
      </w:r>
    </w:p>
    <w:p>
      <w:pPr>
        <w:pStyle w:val="Normal"/>
        <w:spacing w:before="120" w:after="240"/>
        <w:contextualSpacing/>
        <w:jc w:val="both"/>
        <w:rPr>
          <w:rFonts w:cs="Times New Roman"/>
          <w:szCs w:val="24"/>
        </w:rPr>
      </w:pPr>
      <w:r>
        <w:rPr>
          <w:rFonts w:cs="Times New Roman"/>
          <w:szCs w:val="24"/>
        </w:rPr>
      </w:r>
    </w:p>
    <w:p>
      <w:pPr>
        <w:pStyle w:val="Normal"/>
        <w:jc w:val="both"/>
        <w:rPr/>
      </w:pPr>
      <w:r>
        <w:rPr/>
        <w:t>6.</w:t>
        <w:tab/>
        <w:t>Nothing in this agreement shall prevent a producer or exporter from obtaining the services of a third party to assist them to complete the Declaration of Origin.</w:t>
      </w:r>
    </w:p>
    <w:p>
      <w:pPr>
        <w:pStyle w:val="Normal"/>
        <w:jc w:val="both"/>
        <w:rPr/>
      </w:pPr>
      <w:r>
        <w:rPr/>
      </w:r>
    </w:p>
    <w:p>
      <w:pPr>
        <w:pStyle w:val="Normal"/>
        <w:jc w:val="both"/>
        <w:rPr/>
      </w:pPr>
      <w:r>
        <w:rPr/>
      </w:r>
    </w:p>
    <w:p>
      <w:pPr>
        <w:pStyle w:val="Normal"/>
        <w:keepNext/>
        <w:spacing w:before="0" w:after="0"/>
        <w:contextualSpacing/>
        <w:jc w:val="center"/>
        <w:rPr>
          <w:rFonts w:cs="Times New Roman"/>
          <w:b/>
          <w:szCs w:val="24"/>
        </w:rPr>
      </w:pPr>
      <w:r>
        <w:rPr>
          <w:rFonts w:cs="Times New Roman"/>
          <w:b/>
          <w:szCs w:val="24"/>
        </w:rPr>
        <w:t xml:space="preserve">Article 16 </w:t>
      </w:r>
    </w:p>
    <w:p>
      <w:pPr>
        <w:pStyle w:val="Normal"/>
        <w:keepNext/>
        <w:spacing w:before="0" w:after="0"/>
        <w:contextualSpacing/>
        <w:jc w:val="center"/>
        <w:rPr>
          <w:rFonts w:cs="Times New Roman"/>
          <w:b/>
          <w:szCs w:val="24"/>
        </w:rPr>
      </w:pPr>
      <w:r>
        <w:rPr>
          <w:rFonts w:cs="Times New Roman"/>
          <w:b/>
          <w:szCs w:val="24"/>
        </w:rPr>
        <w:t>Submission of Declaration of Origin</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szCs w:val="24"/>
        </w:rPr>
      </w:pPr>
      <w:r>
        <w:rPr>
          <w:rFonts w:cs="Times New Roman"/>
          <w:szCs w:val="24"/>
        </w:rPr>
        <w:t>Except as otherwise provided in this Chapter, the original Declaration of Origin or a copy shall be submitted to the Customs Administration of the importing Party when requested by that Customs Administration.]</w:t>
      </w:r>
    </w:p>
    <w:p>
      <w:pPr>
        <w:pStyle w:val="Normal"/>
        <w:jc w:val="both"/>
        <w:rPr/>
      </w:pPr>
      <w:r>
        <w:rPr/>
      </w:r>
    </w:p>
    <w:p>
      <w:pPr>
        <w:pStyle w:val="Normal"/>
        <w:jc w:val="both"/>
        <w:rPr>
          <w:b/>
          <w:color w:val="1F497D"/>
        </w:rPr>
      </w:pPr>
      <w:r>
        <w:rPr>
          <w:b/>
          <w:color w:val="1F497D"/>
        </w:rPr>
      </w:r>
    </w:p>
    <w:p>
      <w:pPr>
        <w:pStyle w:val="Normal"/>
        <w:jc w:val="both"/>
        <w:rPr>
          <w:b/>
          <w:color w:val="1F497D"/>
        </w:rPr>
      </w:pPr>
      <w:r>
        <w:rPr>
          <w:b/>
          <w:color w:val="1F497D"/>
        </w:rPr>
      </w:r>
    </w:p>
    <w:p>
      <w:pPr>
        <w:pStyle w:val="Normal"/>
        <w:spacing w:before="0" w:after="0"/>
        <w:contextualSpacing/>
        <w:jc w:val="center"/>
        <w:rPr>
          <w:rFonts w:cs="Times New Roman"/>
          <w:b/>
          <w:szCs w:val="24"/>
        </w:rPr>
      </w:pPr>
      <w:r>
        <w:rPr>
          <w:rFonts w:cs="Times New Roman"/>
          <w:b/>
          <w:szCs w:val="24"/>
        </w:rPr>
      </w:r>
    </w:p>
    <w:p>
      <w:pPr>
        <w:pStyle w:val="Normal"/>
        <w:spacing w:before="0" w:after="0"/>
        <w:contextualSpacing/>
        <w:jc w:val="center"/>
        <w:rPr>
          <w:rFonts w:cs="Times New Roman"/>
          <w:b/>
          <w:szCs w:val="24"/>
        </w:rPr>
      </w:pPr>
      <w:r>
        <w:rPr>
          <w:rFonts w:cs="Times New Roman"/>
          <w:b/>
          <w:szCs w:val="24"/>
        </w:rPr>
        <w:t>Article 17</w:t>
      </w:r>
    </w:p>
    <w:p>
      <w:pPr>
        <w:pStyle w:val="Normal"/>
        <w:spacing w:before="0" w:after="0"/>
        <w:contextualSpacing/>
        <w:jc w:val="center"/>
        <w:rPr>
          <w:rFonts w:cs="Times New Roman"/>
          <w:b/>
          <w:szCs w:val="24"/>
        </w:rPr>
      </w:pPr>
      <w:r>
        <w:rPr>
          <w:rFonts w:cs="Times New Roman"/>
          <w:b/>
          <w:szCs w:val="24"/>
        </w:rPr>
        <w:t>Circumstances When Declaration Not Required</w:t>
      </w:r>
    </w:p>
    <w:p>
      <w:pPr>
        <w:pStyle w:val="Normal"/>
        <w:keepNext/>
        <w:spacing w:before="0" w:after="0"/>
        <w:contextualSpacing/>
        <w:rPr>
          <w:rFonts w:cs="Times New Roman"/>
          <w:szCs w:val="24"/>
        </w:rPr>
      </w:pPr>
      <w:r>
        <w:rPr>
          <w:rFonts w:cs="Times New Roman"/>
          <w:szCs w:val="24"/>
        </w:rPr>
      </w:r>
    </w:p>
    <w:p>
      <w:pPr>
        <w:pStyle w:val="ListParagraph"/>
        <w:numPr>
          <w:ilvl w:val="0"/>
          <w:numId w:val="7"/>
        </w:numPr>
        <w:spacing w:before="0" w:after="0"/>
        <w:contextualSpacing/>
        <w:jc w:val="both"/>
        <w:rPr>
          <w:rFonts w:cs="Times New Roman"/>
          <w:szCs w:val="24"/>
        </w:rPr>
      </w:pPr>
      <w:r>
        <w:rPr>
          <w:rFonts w:cs="Times New Roman"/>
          <w:szCs w:val="24"/>
        </w:rPr>
        <w:t>In accordance with its domestic laws and regulations, the importing Party shall not require a Declaration of Origin for claiming preferential tariff treatment for:</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jc w:val="both"/>
        <w:rPr>
          <w:rFonts w:cs="Times New Roman"/>
          <w:szCs w:val="24"/>
        </w:rPr>
      </w:pPr>
      <w:r>
        <w:rPr>
          <w:rFonts w:cs="Times New Roman"/>
          <w:szCs w:val="24"/>
        </w:rPr>
        <w:tab/>
        <w:tab/>
        <w:t>(a)</w:t>
        <w:tab/>
        <w:tab/>
        <w:t xml:space="preserve">goods for which the customs value does not exceed US$200 FOB or the equivalent amount in the importing Party’s currency, or such higher amount as it may establish; </w:t>
      </w:r>
    </w:p>
    <w:p>
      <w:pPr>
        <w:pStyle w:val="Normal"/>
        <w:spacing w:before="0" w:after="0"/>
        <w:ind w:left="1134" w:right="0" w:hanging="1134"/>
        <w:contextualSpacing/>
        <w:rPr>
          <w:rFonts w:cs="Times New Roman"/>
          <w:szCs w:val="24"/>
        </w:rPr>
      </w:pPr>
      <w:r>
        <w:rPr>
          <w:rFonts w:cs="Times New Roman"/>
          <w:szCs w:val="24"/>
        </w:rPr>
      </w:r>
    </w:p>
    <w:p>
      <w:pPr>
        <w:pStyle w:val="Normal"/>
        <w:spacing w:before="0" w:after="0"/>
        <w:ind w:left="1134" w:right="0" w:hanging="1134"/>
        <w:contextualSpacing/>
        <w:jc w:val="both"/>
        <w:rPr>
          <w:rFonts w:cs="Times New Roman"/>
          <w:szCs w:val="24"/>
        </w:rPr>
      </w:pPr>
      <w:r>
        <w:rPr>
          <w:rFonts w:cs="Times New Roman"/>
          <w:szCs w:val="24"/>
        </w:rPr>
        <w:tab/>
        <w:tab/>
        <w:t>(b)</w:t>
        <w:tab/>
        <w:t>any good for which a Party has waived the requirement for a Declaration  of Origin</w:t>
      </w:r>
    </w:p>
    <w:p>
      <w:pPr>
        <w:pStyle w:val="Normal"/>
        <w:spacing w:before="0" w:after="0"/>
        <w:contextualSpacing/>
        <w:rPr>
          <w:rFonts w:cs="Times New Roman"/>
          <w:szCs w:val="24"/>
        </w:rPr>
      </w:pPr>
      <w:r>
        <w:rPr>
          <w:rFonts w:cs="Times New Roman"/>
          <w:szCs w:val="24"/>
        </w:rPr>
      </w:r>
    </w:p>
    <w:p>
      <w:pPr>
        <w:pStyle w:val="Normal"/>
        <w:spacing w:before="0" w:after="0"/>
        <w:contextualSpacing/>
        <w:jc w:val="both"/>
        <w:rPr>
          <w:rFonts w:cs="Times New Roman"/>
          <w:szCs w:val="24"/>
        </w:rPr>
      </w:pPr>
      <w:r>
        <w:rPr>
          <w:rFonts w:cs="Times New Roman"/>
          <w:szCs w:val="24"/>
        </w:rPr>
        <w:t>provided that the importation does not form part of one or more importations that may reasonably be considered to have been undertaken or arranged for the purpose of avoiding the submission of the Declaration of Origin.</w:t>
      </w:r>
    </w:p>
    <w:p>
      <w:pPr>
        <w:pStyle w:val="Normal"/>
        <w:spacing w:before="0" w:after="0"/>
        <w:contextualSpacing/>
        <w:jc w:val="both"/>
        <w:rPr>
          <w:rFonts w:cs="Times New Roman"/>
          <w:szCs w:val="24"/>
        </w:rPr>
      </w:pPr>
      <w:r>
        <w:rPr>
          <w:rFonts w:cs="Times New Roman"/>
          <w:szCs w:val="24"/>
        </w:rPr>
      </w:r>
    </w:p>
    <w:p>
      <w:pPr>
        <w:pStyle w:val="BodyText2"/>
        <w:jc w:val="both"/>
        <w:rPr>
          <w:b w:val="false"/>
          <w:color w:val="00000A"/>
        </w:rPr>
      </w:pPr>
      <w:r>
        <w:rPr>
          <w:b w:val="false"/>
          <w:color w:val="00000A"/>
        </w:rPr>
        <w:t>2.</w:t>
        <w:tab/>
        <w:t>Notwithstanding Article 15 (Declaration of Origin), the importing Party may elect to waive the requirement for a Declaration of Origin or any of the requirements in Section II (Origin Procedures).</w:t>
      </w:r>
    </w:p>
    <w:p>
      <w:pPr>
        <w:pStyle w:val="BodyText2"/>
        <w:jc w:val="both"/>
        <w:rPr>
          <w:b w:val="false"/>
          <w:color w:val="00000A"/>
        </w:rPr>
      </w:pPr>
      <w:r>
        <w:rPr>
          <w:b w:val="false"/>
          <w:color w:val="00000A"/>
        </w:rPr>
      </w:r>
    </w:p>
    <w:p>
      <w:pPr>
        <w:pStyle w:val="BodyText2"/>
        <w:jc w:val="both"/>
        <w:rPr>
          <w:b w:val="false"/>
          <w:color w:val="00000A"/>
        </w:rPr>
      </w:pPr>
      <w:r>
        <w:rPr>
          <w:b w:val="false"/>
          <w:color w:val="00000A"/>
        </w:rPr>
      </w:r>
    </w:p>
    <w:p>
      <w:pPr>
        <w:pStyle w:val="Normal"/>
        <w:jc w:val="center"/>
        <w:rPr>
          <w:rFonts w:cs="Times New Roman"/>
          <w:b/>
          <w:szCs w:val="24"/>
        </w:rPr>
      </w:pPr>
      <w:r>
        <w:rPr>
          <w:rFonts w:cs="Times New Roman"/>
          <w:b/>
          <w:szCs w:val="24"/>
        </w:rPr>
        <w:t>Article 18</w:t>
        <w:br/>
        <w:t>Claim for Preferential Tariff Treatment</w:t>
      </w:r>
    </w:p>
    <w:p>
      <w:pPr>
        <w:pStyle w:val="Normal"/>
        <w:rPr>
          <w:rFonts w:cs="Times New Roman"/>
          <w:b/>
          <w:szCs w:val="24"/>
        </w:rPr>
      </w:pPr>
      <w:r>
        <w:rPr>
          <w:rFonts w:cs="Times New Roman"/>
          <w:b/>
          <w:szCs w:val="24"/>
        </w:rPr>
      </w:r>
    </w:p>
    <w:p>
      <w:pPr>
        <w:pStyle w:val="Normal"/>
        <w:rPr/>
      </w:pPr>
      <w:r>
        <w:rPr/>
        <w:t>1.</w:t>
        <w:tab/>
        <w:t>Subject to Article 22 (Denial of Preferential Tariff Treatment), the importing Party shall grant preferential tariff treatment to a good imported into its territory from the other Party, provided that:</w:t>
        <w:tab/>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rPr>
          <w:rFonts w:cs="Times New Roman"/>
          <w:szCs w:val="24"/>
        </w:rPr>
      </w:pPr>
      <w:r>
        <w:rPr>
          <w:rFonts w:cs="Times New Roman"/>
          <w:szCs w:val="24"/>
        </w:rPr>
        <w:t>(a)</w:t>
        <w:tab/>
        <w:t>the good is an originating good under Article 2 of this Chapter (Originating Goods);</w:t>
      </w:r>
    </w:p>
    <w:p>
      <w:pPr>
        <w:pStyle w:val="Normal"/>
        <w:spacing w:before="120" w:after="240"/>
        <w:contextualSpacing/>
        <w:jc w:val="both"/>
        <w:rPr>
          <w:rFonts w:cs="Times New Roman"/>
          <w:szCs w:val="24"/>
        </w:rPr>
      </w:pPr>
      <w:r>
        <w:rPr>
          <w:rFonts w:cs="Times New Roman"/>
          <w:szCs w:val="24"/>
        </w:rPr>
      </w:r>
    </w:p>
    <w:p>
      <w:pPr>
        <w:pStyle w:val="Normal"/>
        <w:rPr>
          <w:rFonts w:cs="Times New Roman"/>
          <w:szCs w:val="24"/>
        </w:rPr>
      </w:pPr>
      <w:r>
        <w:rPr>
          <w:rFonts w:cs="Times New Roman"/>
          <w:szCs w:val="24"/>
        </w:rPr>
        <w:t>(b)</w:t>
        <w:tab/>
        <w:t>the consignment criteria outlined in Article 13 (Consignment) have been met; and</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b/>
          <w:color w:val="000000"/>
          <w:szCs w:val="24"/>
        </w:rPr>
        <w:t>(</w:t>
      </w:r>
      <w:r>
        <w:rPr>
          <w:rFonts w:cs="Times New Roman"/>
          <w:szCs w:val="24"/>
        </w:rPr>
        <w:t>c)</w:t>
        <w:tab/>
        <w:t>the importer claiming preferential tariff treatment has met the Declaration of Origin requirements specified in Article 15.</w:t>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r>
    </w:p>
    <w:p>
      <w:pPr>
        <w:pStyle w:val="Normal"/>
        <w:rPr>
          <w:rFonts w:cs="Times New Roman"/>
          <w:szCs w:val="24"/>
        </w:rPr>
      </w:pPr>
      <w:r>
        <w:rPr>
          <w:rFonts w:cs="Times New Roman"/>
          <w:szCs w:val="24"/>
        </w:rPr>
        <w:t>2.</w:t>
        <w:tab/>
        <w:t xml:space="preserve">Where the origin of the good is not in doubt, the discovery of minor transcription errors or discrepancies in documentation shall not </w:t>
      </w:r>
      <w:r>
        <w:rPr>
          <w:rFonts w:cs="Times New Roman"/>
          <w:i/>
          <w:szCs w:val="24"/>
        </w:rPr>
        <w:t>ipso facto</w:t>
      </w:r>
      <w:r>
        <w:rPr>
          <w:rFonts w:cs="Times New Roman"/>
          <w:szCs w:val="24"/>
        </w:rPr>
        <w:t xml:space="preserve"> invalidate the Declaration of Origin, if it does in fact correspond to the goods submitted.</w:t>
      </w:r>
    </w:p>
    <w:p>
      <w:pPr>
        <w:pStyle w:val="Normal"/>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For multiple goods declared under the same Declaration of Origin, a problem encountered with one of the goods listed shall not affect or delay the granting of preferential tariff treatment and customs clearance of the remaining goods listed in the Declaration of Origin.</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4.</w:t>
        <w:tab/>
        <w:t>The importing Party shall require that an importer promptly makes a corrected import declaration and pays any owed duties when the importer has reason to believe that the good does not meet the origin requirements.</w:t>
      </w:r>
    </w:p>
    <w:p>
      <w:pPr>
        <w:pStyle w:val="Normal"/>
        <w:jc w:val="both"/>
        <w:rPr>
          <w:rFonts w:cs="Times New Roman"/>
          <w:szCs w:val="24"/>
        </w:rPr>
      </w:pPr>
      <w:r>
        <w:rPr>
          <w:rFonts w:cs="Times New Roman"/>
          <w:szCs w:val="24"/>
        </w:rPr>
      </w:r>
    </w:p>
    <w:p>
      <w:pPr>
        <w:pStyle w:val="Normal"/>
        <w:jc w:val="both"/>
        <w:rPr>
          <w:bCs/>
        </w:rPr>
      </w:pPr>
      <w:r>
        <w:rPr>
          <w:bCs/>
        </w:rPr>
        <w:t xml:space="preserve">5. </w:t>
        <w:tab/>
        <w:t>Each Party shall provide that, in accordance with the laws and regulations of the importing Party, where the importer does not claim preferential tariff treatment at the time of importation of the good, a refund of any excess customs duties paid as a result of the good not having been granted preferential tariff treatment within two years of the date of importation</w:t>
      </w:r>
      <w:r>
        <w:rPr>
          <w:b/>
          <w:bCs/>
          <w:color w:val="0070C0"/>
        </w:rPr>
        <w:t xml:space="preserve"> </w:t>
      </w:r>
      <w:r>
        <w:rPr>
          <w:bCs/>
        </w:rPr>
        <w:t>shall be granted,</w:t>
      </w:r>
      <w:r>
        <w:rPr>
          <w:b/>
          <w:bCs/>
        </w:rPr>
        <w:t xml:space="preserve"> </w:t>
      </w:r>
      <w:r>
        <w:rPr>
          <w:bCs/>
        </w:rPr>
        <w:t>provided that the requirements in subparagraphs 1 (b) and (c) are met.</w:t>
      </w:r>
    </w:p>
    <w:p>
      <w:pPr>
        <w:pStyle w:val="Normal"/>
        <w:rPr>
          <w:rFonts w:cs="Times New Roman"/>
          <w:szCs w:val="24"/>
        </w:rPr>
      </w:pPr>
      <w:r>
        <w:rPr>
          <w:rFonts w:cs="Times New Roman"/>
          <w:szCs w:val="24"/>
        </w:rPr>
      </w:r>
    </w:p>
    <w:p>
      <w:pPr>
        <w:pStyle w:val="Normal"/>
        <w:rPr>
          <w:rFonts w:cs="Times New Roman"/>
          <w:szCs w:val="24"/>
        </w:rPr>
      </w:pPr>
      <w:r>
        <w:rPr>
          <w:rFonts w:cs="Times New Roman"/>
          <w:szCs w:val="24"/>
        </w:rPr>
      </w:r>
    </w:p>
    <w:p>
      <w:pPr>
        <w:pStyle w:val="Heading4"/>
        <w:spacing w:before="0" w:after="0"/>
        <w:contextualSpacing/>
        <w:rPr>
          <w:color w:val="00000A"/>
          <w:szCs w:val="24"/>
        </w:rPr>
      </w:pPr>
      <w:r>
        <w:rPr>
          <w:color w:val="00000A"/>
          <w:szCs w:val="24"/>
        </w:rPr>
        <w:t>Article 19</w:t>
      </w:r>
    </w:p>
    <w:p>
      <w:pPr>
        <w:pStyle w:val="Heading4"/>
        <w:spacing w:before="0" w:after="0"/>
        <w:contextualSpacing/>
        <w:rPr>
          <w:color w:val="00000A"/>
          <w:szCs w:val="24"/>
        </w:rPr>
      </w:pPr>
      <w:r>
        <w:rPr>
          <w:color w:val="00000A"/>
          <w:szCs w:val="24"/>
        </w:rPr>
        <w:t xml:space="preserve"> </w:t>
      </w:r>
      <w:r>
        <w:rPr>
          <w:color w:val="00000A"/>
          <w:szCs w:val="24"/>
        </w:rPr>
        <w:t>Verification of Origin</w:t>
      </w:r>
    </w:p>
    <w:p>
      <w:pPr>
        <w:pStyle w:val="Normal"/>
        <w:keepNext/>
        <w:spacing w:before="0" w:after="0"/>
        <w:contextualSpacing/>
        <w:jc w:val="center"/>
        <w:rPr>
          <w:rFonts w:cs="Times New Roman"/>
          <w:b/>
          <w:szCs w:val="24"/>
        </w:rPr>
      </w:pPr>
      <w:r>
        <w:rPr>
          <w:rFonts w:cs="Times New Roman"/>
          <w:b/>
          <w:szCs w:val="24"/>
        </w:rPr>
      </w:r>
    </w:p>
    <w:p>
      <w:pPr>
        <w:pStyle w:val="Normal"/>
        <w:spacing w:before="0" w:after="0"/>
        <w:contextualSpacing/>
        <w:jc w:val="both"/>
        <w:rPr>
          <w:rFonts w:cs="Times New Roman"/>
          <w:szCs w:val="24"/>
        </w:rPr>
      </w:pPr>
      <w:r>
        <w:rPr>
          <w:rFonts w:cs="Times New Roman"/>
          <w:szCs w:val="24"/>
        </w:rPr>
        <w:t>1.</w:t>
        <w:tab/>
      </w:r>
      <w:r>
        <w:rPr>
          <w:rFonts w:cs="Times New Roman"/>
          <w:bCs/>
          <w:szCs w:val="24"/>
        </w:rPr>
        <w:t>When there is a reasonable doubt as to the origin of a good,</w:t>
      </w:r>
      <w:r>
        <w:rPr>
          <w:rFonts w:cs="Times New Roman"/>
          <w:b/>
          <w:szCs w:val="24"/>
        </w:rPr>
        <w:t xml:space="preserve"> </w:t>
      </w:r>
      <w:r>
        <w:rPr>
          <w:rFonts w:cs="Times New Roman"/>
          <w:szCs w:val="24"/>
        </w:rPr>
        <w:t>the Customs Administration of an importing Party may verify the eligibility of a good for preferential tariff treatment under this Agreement by means of:</w:t>
      </w:r>
    </w:p>
    <w:p>
      <w:pPr>
        <w:pStyle w:val="Normal"/>
        <w:spacing w:before="0" w:after="0"/>
        <w:contextualSpacing/>
        <w:rPr>
          <w:rFonts w:cs="Times New Roman"/>
          <w:szCs w:val="24"/>
        </w:rPr>
      </w:pPr>
      <w:r>
        <w:rPr>
          <w:rFonts w:cs="Times New Roman"/>
          <w:szCs w:val="24"/>
        </w:rPr>
      </w:r>
    </w:p>
    <w:p>
      <w:pPr>
        <w:pStyle w:val="Normal"/>
        <w:spacing w:before="0" w:after="0"/>
        <w:ind w:left="1134" w:right="0" w:hanging="1134"/>
        <w:contextualSpacing/>
        <w:rPr>
          <w:rFonts w:cs="Times New Roman"/>
          <w:szCs w:val="24"/>
        </w:rPr>
      </w:pPr>
      <w:r>
        <w:rPr>
          <w:rFonts w:cs="Times New Roman"/>
          <w:szCs w:val="24"/>
        </w:rPr>
        <w:tab/>
        <w:tab/>
        <w:t>(a)</w:t>
        <w:tab/>
        <w:t>written requests for information to the importer;</w:t>
      </w:r>
    </w:p>
    <w:p>
      <w:pPr>
        <w:pStyle w:val="Normal"/>
        <w:spacing w:before="0" w:after="0"/>
        <w:ind w:left="1134" w:right="0" w:hanging="1134"/>
        <w:contextualSpacing/>
        <w:rPr>
          <w:rFonts w:cs="Times New Roman"/>
          <w:szCs w:val="24"/>
        </w:rPr>
      </w:pPr>
      <w:r>
        <w:rPr>
          <w:rFonts w:cs="Times New Roman"/>
          <w:szCs w:val="24"/>
        </w:rPr>
        <w:tab/>
        <w:tab/>
        <w:t>(b)</w:t>
        <w:tab/>
        <w:t>written requests for information to the exporter or producer</w:t>
      </w:r>
      <w:r>
        <w:rPr>
          <w:bCs/>
        </w:rPr>
        <w:t xml:space="preserve"> or an authorised representative of the exporter or producer</w:t>
      </w:r>
      <w:r>
        <w:rPr>
          <w:rFonts w:cs="Times New Roman"/>
          <w:szCs w:val="24"/>
        </w:rPr>
        <w:t xml:space="preserve">; </w:t>
      </w:r>
    </w:p>
    <w:p>
      <w:pPr>
        <w:pStyle w:val="Normal"/>
        <w:spacing w:before="0" w:after="0"/>
        <w:ind w:left="1134" w:right="0" w:hanging="1134"/>
        <w:contextualSpacing/>
        <w:rPr>
          <w:rFonts w:cs="Times New Roman"/>
          <w:szCs w:val="24"/>
        </w:rPr>
      </w:pPr>
      <w:r>
        <w:rPr>
          <w:rFonts w:cs="Times New Roman"/>
          <w:b/>
          <w:szCs w:val="24"/>
        </w:rPr>
        <w:tab/>
      </w:r>
      <w:r>
        <w:rPr>
          <w:rFonts w:cs="Times New Roman"/>
          <w:szCs w:val="24"/>
        </w:rPr>
        <w:tab/>
        <w:t>(c)</w:t>
        <w:tab/>
        <w:t>a verification visit to the premises of the exporter or producer in the territory of another Party (refer Article 20 (Verification visit) ); or</w:t>
      </w:r>
    </w:p>
    <w:p>
      <w:pPr>
        <w:pStyle w:val="Normal"/>
        <w:spacing w:before="0" w:after="0"/>
        <w:ind w:left="1134" w:right="0" w:hanging="1134"/>
        <w:contextualSpacing/>
        <w:rPr>
          <w:rFonts w:cs="Times New Roman"/>
          <w:szCs w:val="24"/>
        </w:rPr>
      </w:pPr>
      <w:r>
        <w:rPr>
          <w:rFonts w:cs="Times New Roman"/>
          <w:szCs w:val="24"/>
        </w:rPr>
        <w:tab/>
        <w:tab/>
        <w:t>(d)</w:t>
        <w:tab/>
        <w:t xml:space="preserve">any other procedures as mutually agreed by the Parties. </w:t>
      </w:r>
    </w:p>
    <w:p>
      <w:pPr>
        <w:pStyle w:val="Normal"/>
        <w:spacing w:before="0" w:after="0"/>
        <w:contextualSpacing/>
        <w:rPr>
          <w:rFonts w:cs="Times New Roman"/>
          <w:szCs w:val="24"/>
        </w:rPr>
      </w:pPr>
      <w:r>
        <w:rPr>
          <w:rFonts w:cs="Times New Roman"/>
          <w:szCs w:val="24"/>
        </w:rPr>
      </w:r>
    </w:p>
    <w:p>
      <w:pPr>
        <w:pStyle w:val="Normal"/>
        <w:shd w:fill="FFFFFF" w:val="clear"/>
        <w:spacing w:before="0" w:after="0"/>
        <w:contextualSpacing/>
        <w:rPr>
          <w:rFonts w:cs="Times New Roman"/>
          <w:szCs w:val="24"/>
        </w:rPr>
      </w:pPr>
      <w:r>
        <w:rPr>
          <w:rFonts w:cs="Times New Roman"/>
          <w:szCs w:val="24"/>
        </w:rPr>
        <w:t>2.</w:t>
        <w:tab/>
        <w:t xml:space="preserve">A written request referred to in paragraph 1 shall include: </w:t>
      </w:r>
    </w:p>
    <w:p>
      <w:pPr>
        <w:pStyle w:val="Normal"/>
        <w:shd w:fill="FFFFFF" w:val="clear"/>
        <w:spacing w:before="0" w:after="0"/>
        <w:contextualSpacing/>
        <w:rPr>
          <w:rFonts w:cs="Times New Roman"/>
          <w:szCs w:val="24"/>
        </w:rPr>
      </w:pPr>
      <w:r>
        <w:rPr>
          <w:rFonts w:cs="Times New Roman"/>
          <w:szCs w:val="24"/>
        </w:rPr>
      </w:r>
    </w:p>
    <w:p>
      <w:pPr>
        <w:pStyle w:val="Normal"/>
        <w:numPr>
          <w:ilvl w:val="1"/>
          <w:numId w:val="3"/>
        </w:numPr>
        <w:shd w:fill="FFFFFF" w:val="clear"/>
        <w:spacing w:before="0" w:after="0"/>
        <w:ind w:left="1440" w:right="0" w:hanging="360"/>
        <w:contextualSpacing/>
        <w:rPr>
          <w:rFonts w:cs="Times New Roman"/>
          <w:szCs w:val="24"/>
        </w:rPr>
      </w:pPr>
      <w:r>
        <w:rPr>
          <w:rFonts w:cs="Times New Roman"/>
          <w:szCs w:val="24"/>
        </w:rPr>
        <w:t>the identity of the Customs Administration making the request;</w:t>
      </w:r>
    </w:p>
    <w:p>
      <w:pPr>
        <w:pStyle w:val="Normal"/>
        <w:numPr>
          <w:ilvl w:val="1"/>
          <w:numId w:val="3"/>
        </w:numPr>
        <w:shd w:fill="FFFFFF" w:val="clear"/>
        <w:spacing w:before="0" w:after="0"/>
        <w:ind w:left="1440" w:right="0" w:hanging="360"/>
        <w:contextualSpacing/>
        <w:jc w:val="both"/>
        <w:rPr>
          <w:rFonts w:cs="Times New Roman"/>
          <w:szCs w:val="24"/>
        </w:rPr>
      </w:pPr>
      <w:r>
        <w:rPr>
          <w:rFonts w:cs="Times New Roman"/>
          <w:szCs w:val="24"/>
        </w:rPr>
        <w:t>the reason for the request, including the specific issue the importing Party seeks to resolve with the verification;</w:t>
      </w:r>
    </w:p>
    <w:p>
      <w:pPr>
        <w:pStyle w:val="Normal"/>
        <w:numPr>
          <w:ilvl w:val="1"/>
          <w:numId w:val="3"/>
        </w:numPr>
        <w:shd w:fill="FFFFFF" w:val="clear"/>
        <w:spacing w:before="0" w:after="0"/>
        <w:ind w:left="1440" w:right="0" w:hanging="360"/>
        <w:contextualSpacing/>
        <w:rPr>
          <w:rFonts w:cs="Times New Roman"/>
          <w:szCs w:val="24"/>
        </w:rPr>
      </w:pPr>
      <w:r>
        <w:rPr>
          <w:rFonts w:cs="Times New Roman"/>
          <w:szCs w:val="24"/>
        </w:rPr>
        <w:t>sufficient information to identify the good that is being verified; and</w:t>
      </w:r>
    </w:p>
    <w:p>
      <w:pPr>
        <w:pStyle w:val="Normal"/>
        <w:numPr>
          <w:ilvl w:val="1"/>
          <w:numId w:val="3"/>
        </w:numPr>
        <w:shd w:fill="FFFFFF" w:val="clear"/>
        <w:spacing w:before="0" w:after="0"/>
        <w:ind w:left="1440" w:right="0" w:hanging="360"/>
        <w:contextualSpacing/>
        <w:jc w:val="both"/>
        <w:rPr>
          <w:rFonts w:cs="Times New Roman"/>
          <w:szCs w:val="24"/>
        </w:rPr>
      </w:pPr>
      <w:r>
        <w:rPr>
          <w:rFonts w:cs="Times New Roman"/>
          <w:szCs w:val="24"/>
        </w:rPr>
        <w:t>a copy of relevant information submitted with the good, including the Declaration of Origin.</w:t>
      </w:r>
    </w:p>
    <w:p>
      <w:pPr>
        <w:pStyle w:val="Heading3"/>
        <w:keepNext/>
        <w:widowControl w:val="false"/>
        <w:shd w:fill="FFFFFF" w:val="clear"/>
        <w:spacing w:before="0" w:after="0"/>
        <w:contextualSpacing/>
        <w:rPr>
          <w:b w:val="false"/>
          <w:color w:val="00000A"/>
        </w:rPr>
      </w:pPr>
      <w:r>
        <w:rPr>
          <w:b w:val="false"/>
          <w:color w:val="00000A"/>
        </w:rPr>
      </w:r>
    </w:p>
    <w:p>
      <w:pPr>
        <w:pStyle w:val="Normal"/>
        <w:shd w:fill="FFFFFF" w:val="clear"/>
        <w:spacing w:before="0" w:after="0"/>
        <w:contextualSpacing/>
        <w:jc w:val="both"/>
        <w:rPr>
          <w:rFonts w:cs="Times New Roman"/>
          <w:b/>
          <w:szCs w:val="24"/>
        </w:rPr>
      </w:pPr>
      <w:r>
        <w:rPr>
          <w:rFonts w:cs="Times New Roman"/>
          <w:szCs w:val="24"/>
        </w:rPr>
        <w:t>3.</w:t>
        <w:tab/>
        <w:t>Subject to the availability of resources and to the extent allowed by its laws, regulations and policies, the exporting Party</w:t>
      </w:r>
      <w:r>
        <w:rPr>
          <w:rFonts w:cs="Times New Roman"/>
          <w:b/>
          <w:szCs w:val="24"/>
        </w:rPr>
        <w:t xml:space="preserve"> </w:t>
      </w:r>
      <w:r>
        <w:rPr>
          <w:rFonts w:cs="Times New Roman"/>
          <w:szCs w:val="24"/>
        </w:rPr>
        <w:t>shall whenever possible cooperate in any action to verify eligibility</w:t>
      </w:r>
      <w:r>
        <w:rPr>
          <w:rFonts w:cs="Times New Roman"/>
          <w:b/>
          <w:szCs w:val="24"/>
        </w:rPr>
        <w:t xml:space="preserve"> </w:t>
      </w:r>
      <w:r>
        <w:rPr>
          <w:rFonts w:cs="Times New Roman"/>
          <w:szCs w:val="24"/>
        </w:rPr>
        <w:t>and require that producers and exporters cooperate in any action to verify eligibility</w:t>
      </w:r>
      <w:r>
        <w:rPr>
          <w:rFonts w:cs="Times New Roman"/>
          <w:b/>
          <w:szCs w:val="24"/>
        </w:rPr>
        <w:t>.</w:t>
      </w:r>
    </w:p>
    <w:p>
      <w:pPr>
        <w:pStyle w:val="Normal"/>
        <w:shd w:fill="FFFFFF" w:val="clear"/>
        <w:spacing w:before="0" w:after="0"/>
        <w:contextualSpacing/>
        <w:jc w:val="both"/>
        <w:rPr>
          <w:rFonts w:cs="Times New Roman"/>
          <w:szCs w:val="24"/>
        </w:rPr>
      </w:pPr>
      <w:r>
        <w:rPr>
          <w:rFonts w:cs="Times New Roman"/>
          <w:szCs w:val="24"/>
        </w:rPr>
      </w:r>
    </w:p>
    <w:p>
      <w:pPr>
        <w:pStyle w:val="Heading3"/>
        <w:keepNext/>
        <w:widowControl w:val="false"/>
        <w:shd w:fill="FFFFFF" w:val="clear"/>
        <w:spacing w:before="0" w:after="0"/>
        <w:contextualSpacing/>
        <w:rPr>
          <w:color w:val="00000A"/>
        </w:rPr>
      </w:pPr>
      <w:r>
        <w:rPr>
          <w:color w:val="00000A"/>
        </w:rPr>
      </w:r>
    </w:p>
    <w:p>
      <w:pPr>
        <w:pStyle w:val="Heading3"/>
        <w:keepNext/>
        <w:widowControl w:val="false"/>
        <w:shd w:fill="FFFFFF" w:val="clear"/>
        <w:spacing w:before="0" w:after="0"/>
        <w:contextualSpacing/>
        <w:rPr>
          <w:color w:val="00000A"/>
        </w:rPr>
      </w:pPr>
      <w:r>
        <w:rPr>
          <w:color w:val="00000A"/>
        </w:rPr>
        <w:t>Article 20</w:t>
      </w:r>
    </w:p>
    <w:p>
      <w:pPr>
        <w:pStyle w:val="Heading3"/>
        <w:keepNext/>
        <w:widowControl w:val="false"/>
        <w:shd w:fill="FFFFFF" w:val="clear"/>
        <w:spacing w:before="0" w:after="0"/>
        <w:contextualSpacing/>
        <w:rPr>
          <w:color w:val="00000A"/>
        </w:rPr>
      </w:pPr>
      <w:r>
        <w:rPr>
          <w:color w:val="00000A"/>
        </w:rPr>
        <w:t xml:space="preserve"> </w:t>
      </w:r>
      <w:r>
        <w:rPr>
          <w:color w:val="00000A"/>
        </w:rPr>
        <w:t>Verification Visit</w:t>
      </w:r>
    </w:p>
    <w:p>
      <w:pPr>
        <w:pStyle w:val="Normal"/>
        <w:rPr/>
      </w:pPr>
      <w:r>
        <w:rPr/>
      </w:r>
    </w:p>
    <w:p>
      <w:pPr>
        <w:pStyle w:val="ListParagraph"/>
        <w:widowControl w:val="false"/>
        <w:numPr>
          <w:ilvl w:val="0"/>
          <w:numId w:val="8"/>
        </w:numPr>
        <w:shd w:fill="FFFFFF" w:val="clear"/>
        <w:spacing w:before="0" w:after="0"/>
        <w:contextualSpacing/>
        <w:jc w:val="both"/>
        <w:rPr>
          <w:rFonts w:eastAsia="Times New Roman" w:cs="Times New Roman" w:ascii="Cambria" w:hAnsi="Cambria"/>
          <w:b/>
          <w:szCs w:val="24"/>
        </w:rPr>
      </w:pPr>
      <w:r>
        <w:rPr>
          <w:rFonts w:eastAsia="Times New Roman" w:cs="Times New Roman" w:ascii="Cambria" w:hAnsi="Cambria"/>
          <w:bCs/>
          <w:szCs w:val="24"/>
        </w:rPr>
        <w:t>If all verification actions under Article 19 (Verification of Origin), subparagraphs 1 (a),(b) and (d) have been exhausted and have failed to resolve the concerns of the Customs Administration of the importing Party, a verification visit may be conducted.</w:t>
      </w:r>
      <w:r>
        <w:rPr>
          <w:rFonts w:eastAsia="Times New Roman" w:cs="Times New Roman" w:ascii="Cambria" w:hAnsi="Cambria"/>
          <w:b/>
          <w:szCs w:val="24"/>
        </w:rPr>
        <w:t xml:space="preserve"> </w:t>
      </w:r>
    </w:p>
    <w:p>
      <w:pPr>
        <w:pStyle w:val="Normal"/>
        <w:widowControl w:val="false"/>
        <w:shd w:fill="FFFFFF" w:val="clear"/>
        <w:spacing w:before="0" w:after="0"/>
        <w:contextualSpacing/>
        <w:jc w:val="both"/>
        <w:rPr>
          <w:rFonts w:eastAsia="Times New Roman" w:cs="Times New Roman" w:ascii="Cambria" w:hAnsi="Cambria"/>
          <w:b/>
          <w:szCs w:val="24"/>
        </w:rPr>
      </w:pPr>
      <w:r>
        <w:rPr>
          <w:rFonts w:eastAsia="Times New Roman" w:cs="Times New Roman" w:ascii="Cambria" w:hAnsi="Cambria"/>
          <w:b/>
          <w:szCs w:val="24"/>
        </w:rPr>
      </w:r>
    </w:p>
    <w:p>
      <w:pPr>
        <w:pStyle w:val="ListParagraph"/>
        <w:widowControl w:val="false"/>
        <w:numPr>
          <w:ilvl w:val="0"/>
          <w:numId w:val="8"/>
        </w:numPr>
        <w:shd w:fill="FFFFFF" w:val="clear"/>
        <w:spacing w:before="0" w:after="0"/>
        <w:contextualSpacing/>
        <w:jc w:val="both"/>
        <w:rPr>
          <w:rFonts w:cs="Times New Roman"/>
          <w:szCs w:val="24"/>
        </w:rPr>
      </w:pPr>
      <w:r>
        <w:rPr>
          <w:rFonts w:cs="Times New Roman"/>
          <w:szCs w:val="24"/>
        </w:rPr>
        <w:t xml:space="preserve">Prior to conducting such a visit, the Customs Administration of the importing Party shall: </w:t>
      </w:r>
    </w:p>
    <w:p>
      <w:pPr>
        <w:pStyle w:val="Normal"/>
        <w:widowControl w:val="false"/>
        <w:numPr>
          <w:ilvl w:val="0"/>
          <w:numId w:val="4"/>
        </w:numPr>
        <w:shd w:fill="FFFFFF" w:val="clear"/>
        <w:spacing w:before="0" w:after="0"/>
        <w:contextualSpacing/>
        <w:jc w:val="both"/>
        <w:rPr>
          <w:rFonts w:cs="Times New Roman"/>
          <w:szCs w:val="24"/>
        </w:rPr>
      </w:pPr>
      <w:r>
        <w:rPr>
          <w:rFonts w:cs="Times New Roman"/>
          <w:szCs w:val="24"/>
        </w:rPr>
        <w:t>make a written request to the exporter or producer to conduct a verification visit of their premises; and</w:t>
      </w:r>
    </w:p>
    <w:p>
      <w:pPr>
        <w:pStyle w:val="Normal"/>
        <w:widowControl w:val="false"/>
        <w:numPr>
          <w:ilvl w:val="0"/>
          <w:numId w:val="4"/>
        </w:numPr>
        <w:shd w:fill="FFFFFF" w:val="clear"/>
        <w:spacing w:before="0" w:after="0"/>
        <w:contextualSpacing/>
        <w:jc w:val="both"/>
        <w:rPr>
          <w:rFonts w:cs="Times New Roman"/>
          <w:szCs w:val="24"/>
        </w:rPr>
      </w:pPr>
      <w:r>
        <w:rPr>
          <w:rFonts w:cs="Times New Roman"/>
          <w:szCs w:val="24"/>
        </w:rPr>
        <w:t>obtain the written consent of the exporter or producer whose premises are to be visited.</w:t>
      </w:r>
    </w:p>
    <w:p>
      <w:pPr>
        <w:pStyle w:val="Normal"/>
        <w:shd w:fill="FFFFFF" w:val="clear"/>
        <w:spacing w:before="0" w:after="0"/>
        <w:contextualSpacing/>
        <w:rPr>
          <w:rFonts w:cs="Times New Roman"/>
          <w:szCs w:val="24"/>
        </w:rPr>
      </w:pPr>
      <w:r>
        <w:rPr>
          <w:rFonts w:cs="Times New Roman"/>
          <w:szCs w:val="24"/>
        </w:rPr>
      </w:r>
    </w:p>
    <w:p>
      <w:pPr>
        <w:pStyle w:val="ListParagraph"/>
        <w:shd w:fill="FFFFFF" w:val="clear"/>
        <w:spacing w:before="0" w:after="0"/>
        <w:ind w:left="0" w:right="0" w:hanging="0"/>
        <w:contextualSpacing/>
        <w:jc w:val="both"/>
        <w:rPr>
          <w:rFonts w:cs="Times New Roman"/>
          <w:szCs w:val="24"/>
        </w:rPr>
      </w:pPr>
      <w:r>
        <w:rPr>
          <w:rFonts w:cs="Times New Roman"/>
          <w:szCs w:val="24"/>
        </w:rPr>
        <w:t>3.</w:t>
        <w:tab/>
        <w:t>An exporter or producer shall provide its written consent to a proposed verification visit within 30 days from the receipt of a request for a visit.</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rPr>
          <w:rFonts w:cs="Times New Roman"/>
          <w:szCs w:val="24"/>
        </w:rPr>
      </w:pPr>
      <w:r>
        <w:rPr>
          <w:rFonts w:cs="Times New Roman"/>
          <w:szCs w:val="24"/>
        </w:rPr>
        <w:t>4.</w:t>
        <w:tab/>
        <w:t xml:space="preserve">The written request referred to in paragraph 1(a) shall include: </w:t>
      </w:r>
    </w:p>
    <w:p>
      <w:pPr>
        <w:pStyle w:val="Normal"/>
        <w:numPr>
          <w:ilvl w:val="1"/>
          <w:numId w:val="5"/>
        </w:numPr>
        <w:shd w:fill="FFFFFF" w:val="clear"/>
        <w:tabs>
          <w:tab w:val="left" w:pos="567" w:leader="none"/>
          <w:tab w:val="right" w:pos="907" w:leader="none"/>
          <w:tab w:val="left" w:pos="1134" w:leader="none"/>
          <w:tab w:val="right" w:pos="1474" w:leader="none"/>
          <w:tab w:val="right" w:pos="2041" w:leader="none"/>
        </w:tabs>
        <w:spacing w:before="0" w:after="0"/>
        <w:ind w:left="1440" w:right="0" w:hanging="360"/>
        <w:contextualSpacing/>
        <w:rPr>
          <w:rFonts w:cs="Times New Roman"/>
          <w:szCs w:val="24"/>
        </w:rPr>
      </w:pPr>
      <w:r>
        <w:rPr>
          <w:rFonts w:cs="Times New Roman"/>
          <w:szCs w:val="24"/>
        </w:rPr>
        <w:t>the identity of the Customs Administration issuing the request;</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name of the exporter or producer of the good in the exporting Party to whom the request is addressed;</w:t>
      </w:r>
    </w:p>
    <w:p>
      <w:pPr>
        <w:pStyle w:val="Normal"/>
        <w:numPr>
          <w:ilvl w:val="1"/>
          <w:numId w:val="5"/>
        </w:numPr>
        <w:shd w:fill="FFFFFF" w:val="clear"/>
        <w:spacing w:before="0" w:after="0"/>
        <w:ind w:left="1440" w:right="0" w:hanging="360"/>
        <w:contextualSpacing/>
        <w:rPr>
          <w:rFonts w:cs="Times New Roman"/>
          <w:szCs w:val="24"/>
        </w:rPr>
      </w:pPr>
      <w:r>
        <w:rPr>
          <w:rFonts w:cs="Times New Roman"/>
          <w:szCs w:val="24"/>
        </w:rPr>
        <w:t>the date the written request is made;</w:t>
      </w:r>
    </w:p>
    <w:p>
      <w:pPr>
        <w:pStyle w:val="Normal"/>
        <w:numPr>
          <w:ilvl w:val="1"/>
          <w:numId w:val="5"/>
        </w:numPr>
        <w:shd w:fill="FFFFFF" w:val="clear"/>
        <w:spacing w:before="0" w:after="0"/>
        <w:ind w:left="1440" w:right="0" w:hanging="360"/>
        <w:contextualSpacing/>
        <w:rPr>
          <w:rFonts w:cs="Times New Roman"/>
          <w:szCs w:val="24"/>
        </w:rPr>
      </w:pPr>
      <w:r>
        <w:rPr>
          <w:rFonts w:cs="Times New Roman"/>
          <w:szCs w:val="24"/>
        </w:rPr>
        <w:t>the proposed date and place of the visit;</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objective and scope of the proposed visit, including specific reference to the good that is the subject of the verification referred to in the Declaration of Origin; and</w:t>
      </w:r>
    </w:p>
    <w:p>
      <w:pPr>
        <w:pStyle w:val="Normal"/>
        <w:numPr>
          <w:ilvl w:val="1"/>
          <w:numId w:val="5"/>
        </w:numPr>
        <w:shd w:fill="FFFFFF" w:val="clear"/>
        <w:spacing w:before="0" w:after="0"/>
        <w:ind w:left="1440" w:right="0" w:hanging="360"/>
        <w:contextualSpacing/>
        <w:jc w:val="both"/>
        <w:rPr>
          <w:rFonts w:cs="Times New Roman"/>
          <w:szCs w:val="24"/>
        </w:rPr>
      </w:pPr>
      <w:r>
        <w:rPr>
          <w:rFonts w:cs="Times New Roman"/>
          <w:szCs w:val="24"/>
        </w:rPr>
        <w:t>the names and titles of the officials of the Customs Administration of the importing Party who will participate in the visit.</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cs="Times New Roman"/>
          <w:szCs w:val="24"/>
        </w:rPr>
      </w:pPr>
      <w:r>
        <w:rPr>
          <w:rFonts w:eastAsia="Times New Roman" w:cs="Times New Roman"/>
          <w:szCs w:val="24"/>
        </w:rPr>
        <w:t>5.</w:t>
        <w:tab/>
      </w:r>
      <w:r>
        <w:rPr>
          <w:rFonts w:cs="Times New Roman"/>
          <w:szCs w:val="24"/>
        </w:rPr>
        <w:t>The Customs Administration of the importing Party shall notify the Customs Administration of the exporting Party when it requests a verification visit in accordance with this Article.</w:t>
      </w:r>
    </w:p>
    <w:p>
      <w:pPr>
        <w:pStyle w:val="Normal"/>
        <w:shd w:fill="FFFFFF" w:val="clear"/>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cs="Times New Roman"/>
          <w:szCs w:val="24"/>
        </w:rPr>
      </w:pPr>
      <w:r>
        <w:rPr>
          <w:rFonts w:eastAsia="Times New Roman" w:cs="Times New Roman"/>
          <w:szCs w:val="24"/>
        </w:rPr>
        <w:t>6.</w:t>
        <w:tab/>
      </w:r>
      <w:r>
        <w:rPr>
          <w:rFonts w:cs="Times New Roman"/>
          <w:szCs w:val="24"/>
        </w:rPr>
        <w:t>Officials of the Customs Administration of the exporting Party may participate in the verification visit as observers.</w:t>
      </w:r>
    </w:p>
    <w:p>
      <w:pPr>
        <w:pStyle w:val="Normal"/>
        <w:shd w:fill="FFFFFF" w:val="clear"/>
        <w:spacing w:before="0" w:after="0"/>
        <w:contextualSpacing/>
        <w:jc w:val="both"/>
        <w:rPr>
          <w:rFonts w:cs="Times New Roman"/>
          <w:szCs w:val="24"/>
        </w:rPr>
      </w:pPr>
      <w:r>
        <w:rPr>
          <w:rFonts w:cs="Times New Roman"/>
          <w:szCs w:val="24"/>
        </w:rPr>
      </w:r>
    </w:p>
    <w:p>
      <w:pPr>
        <w:pStyle w:val="Normal"/>
        <w:shd w:fill="FFFFFF" w:val="clear"/>
        <w:spacing w:before="0" w:after="0"/>
        <w:contextualSpacing/>
        <w:jc w:val="both"/>
        <w:rPr>
          <w:rFonts w:cs="Times New Roman" w:ascii="Cambria" w:hAnsi="Cambria"/>
          <w:bCs/>
          <w:szCs w:val="24"/>
        </w:rPr>
      </w:pPr>
      <w:r>
        <w:rPr>
          <w:rFonts w:cs="Times New Roman"/>
          <w:szCs w:val="24"/>
        </w:rPr>
        <w:t>7.</w:t>
        <w:tab/>
      </w:r>
      <w:r>
        <w:rPr>
          <w:rFonts w:cs="Times New Roman" w:ascii="Cambria" w:hAnsi="Cambria"/>
          <w:bCs/>
          <w:szCs w:val="24"/>
        </w:rPr>
        <w:t xml:space="preserve"> Nothing in this article shall affect the rights of Customs Administrations of the Parties to undertake verification or compliance activities within their territories in accordance with their laws and regulations.</w:t>
      </w:r>
    </w:p>
    <w:p>
      <w:pPr>
        <w:pStyle w:val="Normal"/>
        <w:shd w:fill="FFFFFF" w:val="clear"/>
        <w:spacing w:before="0" w:after="0"/>
        <w:contextualSpacing/>
        <w:jc w:val="both"/>
        <w:rPr>
          <w:rFonts w:cs="Times New Roman" w:ascii="Cambria" w:hAnsi="Cambria"/>
          <w:bCs/>
          <w:szCs w:val="24"/>
        </w:rPr>
      </w:pPr>
      <w:r>
        <w:rPr>
          <w:rFonts w:cs="Times New Roman" w:ascii="Cambria" w:hAnsi="Cambria"/>
          <w:bCs/>
          <w:szCs w:val="24"/>
        </w:rPr>
      </w:r>
    </w:p>
    <w:p>
      <w:pPr>
        <w:pStyle w:val="Normal"/>
        <w:shd w:fill="FFFFFF" w:val="clear"/>
        <w:spacing w:before="0" w:after="0"/>
        <w:contextualSpacing/>
        <w:jc w:val="both"/>
        <w:rPr>
          <w:rFonts w:cs="Times New Roman" w:ascii="Cambria" w:hAnsi="Cambria"/>
          <w:bCs/>
          <w:szCs w:val="24"/>
        </w:rPr>
      </w:pPr>
      <w:r>
        <w:rPr>
          <w:rFonts w:cs="Times New Roman" w:ascii="Cambria" w:hAnsi="Cambria"/>
          <w:bCs/>
          <w:szCs w:val="24"/>
        </w:rPr>
      </w:r>
    </w:p>
    <w:p>
      <w:pPr>
        <w:pStyle w:val="Normal"/>
        <w:spacing w:before="0" w:after="0"/>
        <w:contextualSpacing/>
        <w:jc w:val="center"/>
        <w:rPr>
          <w:rFonts w:cs="Times New Roman"/>
          <w:b/>
          <w:szCs w:val="24"/>
        </w:rPr>
      </w:pPr>
      <w:r>
        <w:rPr>
          <w:rFonts w:cs="Times New Roman"/>
          <w:szCs w:val="24"/>
        </w:rPr>
        <w:t xml:space="preserve"> </w:t>
      </w:r>
      <w:r>
        <w:rPr>
          <w:rFonts w:cs="Times New Roman"/>
          <w:b/>
          <w:szCs w:val="24"/>
        </w:rPr>
        <w:t xml:space="preserve">Article 21 </w:t>
      </w:r>
    </w:p>
    <w:p>
      <w:pPr>
        <w:pStyle w:val="Normal"/>
        <w:spacing w:before="0" w:after="0"/>
        <w:contextualSpacing/>
        <w:jc w:val="center"/>
        <w:rPr>
          <w:rFonts w:cs="Times New Roman"/>
          <w:b/>
          <w:szCs w:val="24"/>
        </w:rPr>
      </w:pPr>
      <w:r>
        <w:rPr>
          <w:rFonts w:cs="Times New Roman"/>
          <w:b/>
          <w:szCs w:val="24"/>
        </w:rPr>
        <w:t>Time limits for decision on origin</w:t>
      </w:r>
    </w:p>
    <w:p>
      <w:pPr>
        <w:pStyle w:val="Normal"/>
        <w:spacing w:before="0" w:after="0"/>
        <w:contextualSpacing/>
        <w:rPr>
          <w:rFonts w:cs="Times New Roman"/>
          <w:szCs w:val="24"/>
        </w:rPr>
      </w:pPr>
      <w:r>
        <w:rPr>
          <w:rFonts w:cs="Times New Roman"/>
          <w:szCs w:val="24"/>
        </w:rPr>
      </w:r>
    </w:p>
    <w:p>
      <w:pPr>
        <w:pStyle w:val="Normal"/>
        <w:shd w:fill="FFFFFF" w:val="clear"/>
        <w:spacing w:before="0" w:after="0"/>
        <w:contextualSpacing/>
        <w:jc w:val="both"/>
        <w:rPr>
          <w:rFonts w:eastAsia="Times New Roman" w:cs="Times New Roman"/>
          <w:szCs w:val="24"/>
        </w:rPr>
      </w:pPr>
      <w:r>
        <w:rPr>
          <w:rFonts w:eastAsia="Times New Roman" w:cs="Times New Roman"/>
          <w:szCs w:val="24"/>
        </w:rPr>
        <w:t>The Customs Administration of the importing Party shall complete any action to verify eligibility for preferential tariff treatment within 130 days from the commencement of such action or within 90 days of the conclusion of a verification visit, whichever is later, and make a decision and provide written advice as to whether the good is eligible for preferential tariff treatment to all relevant parties within the following 21 days.</w:t>
      </w:r>
    </w:p>
    <w:p>
      <w:pPr>
        <w:pStyle w:val="Normal"/>
        <w:rPr>
          <w:rFonts w:cs="Times New Roman"/>
          <w:b/>
          <w:color w:val="0070C0"/>
          <w:szCs w:val="24"/>
        </w:rPr>
      </w:pPr>
      <w:r>
        <w:rPr>
          <w:rFonts w:cs="Times New Roman"/>
          <w:b/>
          <w:color w:val="0070C0"/>
          <w:szCs w:val="24"/>
        </w:rPr>
      </w:r>
    </w:p>
    <w:p>
      <w:pPr>
        <w:pStyle w:val="Normal"/>
        <w:rPr>
          <w:rFonts w:cs="Times New Roman"/>
          <w:b/>
          <w:color w:val="0070C0"/>
          <w:szCs w:val="24"/>
        </w:rPr>
      </w:pPr>
      <w:r>
        <w:rPr>
          <w:rFonts w:cs="Times New Roman"/>
          <w:b/>
          <w:color w:val="0070C0"/>
          <w:szCs w:val="24"/>
        </w:rPr>
      </w:r>
    </w:p>
    <w:p>
      <w:pPr>
        <w:pStyle w:val="Normal"/>
        <w:keepNext/>
        <w:jc w:val="center"/>
        <w:rPr>
          <w:rFonts w:cs="Times New Roman"/>
          <w:b/>
          <w:szCs w:val="24"/>
        </w:rPr>
      </w:pPr>
      <w:r>
        <w:rPr>
          <w:rFonts w:cs="Times New Roman"/>
          <w:b/>
          <w:szCs w:val="24"/>
        </w:rPr>
        <w:t xml:space="preserve">Article 22 </w:t>
      </w:r>
    </w:p>
    <w:p>
      <w:pPr>
        <w:pStyle w:val="Normal"/>
        <w:keepNext/>
        <w:jc w:val="center"/>
        <w:rPr>
          <w:rFonts w:cs="Times New Roman"/>
          <w:b/>
          <w:szCs w:val="24"/>
        </w:rPr>
      </w:pPr>
      <w:r>
        <w:rPr>
          <w:rFonts w:cs="Times New Roman"/>
          <w:b/>
          <w:szCs w:val="24"/>
        </w:rPr>
        <w:t>Denial of Preferential Tariff Treatment</w:t>
      </w:r>
    </w:p>
    <w:p>
      <w:pPr>
        <w:pStyle w:val="Normal"/>
        <w:keepNext/>
        <w:jc w:val="center"/>
        <w:rPr>
          <w:rFonts w:cs="Times New Roman"/>
          <w:b/>
          <w:szCs w:val="24"/>
        </w:rPr>
      </w:pPr>
      <w:r>
        <w:rPr>
          <w:rFonts w:cs="Times New Roman"/>
          <w:b/>
          <w:szCs w:val="24"/>
        </w:rPr>
      </w:r>
    </w:p>
    <w:p>
      <w:pPr>
        <w:pStyle w:val="Normal"/>
        <w:rPr>
          <w:rFonts w:cs="Times New Roman"/>
          <w:color w:val="000000"/>
          <w:szCs w:val="24"/>
        </w:rPr>
      </w:pPr>
      <w:r>
        <w:rPr>
          <w:rFonts w:cs="Times New Roman"/>
          <w:color w:val="000000"/>
          <w:szCs w:val="24"/>
        </w:rPr>
        <w:t>1. An importing Party may deny a claim for preferential tariff treatment for a good where:</w:t>
      </w:r>
    </w:p>
    <w:p>
      <w:pPr>
        <w:pStyle w:val="Normal"/>
        <w:rPr>
          <w:rFonts w:cs="Times New Roman"/>
          <w:b/>
          <w:color w:val="0070C0"/>
          <w:szCs w:val="24"/>
        </w:rPr>
      </w:pPr>
      <w:r>
        <w:rPr>
          <w:rFonts w:cs="Times New Roman"/>
          <w:b/>
          <w:color w:val="0070C0"/>
          <w:szCs w:val="24"/>
        </w:rPr>
      </w:r>
    </w:p>
    <w:p>
      <w:pPr>
        <w:pStyle w:val="ListParagraph"/>
        <w:numPr>
          <w:ilvl w:val="0"/>
          <w:numId w:val="2"/>
        </w:numPr>
        <w:rPr>
          <w:rFonts w:cs="Times New Roman"/>
          <w:szCs w:val="24"/>
        </w:rPr>
      </w:pPr>
      <w:r>
        <w:rPr>
          <w:rFonts w:cs="Times New Roman"/>
          <w:szCs w:val="24"/>
        </w:rPr>
        <w:t xml:space="preserve">the good does not meet the requirements of this Chapter; </w:t>
      </w:r>
    </w:p>
    <w:p>
      <w:pPr>
        <w:pStyle w:val="Normal"/>
        <w:rPr>
          <w:rFonts w:cs="Times New Roman"/>
          <w:color w:val="000000"/>
          <w:szCs w:val="24"/>
        </w:rPr>
      </w:pPr>
      <w:r>
        <w:rPr>
          <w:rFonts w:cs="Times New Roman"/>
          <w:color w:val="000000"/>
          <w:szCs w:val="24"/>
        </w:rPr>
      </w:r>
    </w:p>
    <w:p>
      <w:pPr>
        <w:pStyle w:val="ListParagraph"/>
        <w:numPr>
          <w:ilvl w:val="0"/>
          <w:numId w:val="2"/>
        </w:numPr>
        <w:jc w:val="both"/>
        <w:rPr>
          <w:rFonts w:cs="Times New Roman"/>
          <w:color w:val="000000"/>
          <w:szCs w:val="24"/>
        </w:rPr>
      </w:pPr>
      <w:r>
        <w:rPr>
          <w:rFonts w:cs="Times New Roman"/>
          <w:color w:val="000000"/>
          <w:szCs w:val="24"/>
        </w:rPr>
        <w:t>the importer, exporter or producer fails to comply with any of the relevant requirements of this Chapter; or</w:t>
      </w:r>
    </w:p>
    <w:p>
      <w:pPr>
        <w:pStyle w:val="Normal"/>
        <w:rPr>
          <w:rFonts w:cs="Times New Roman"/>
          <w:b/>
          <w:szCs w:val="24"/>
        </w:rPr>
      </w:pPr>
      <w:r>
        <w:rPr>
          <w:rFonts w:cs="Times New Roman"/>
          <w:b/>
          <w:szCs w:val="24"/>
        </w:rPr>
      </w:r>
    </w:p>
    <w:p>
      <w:pPr>
        <w:pStyle w:val="TextBody"/>
        <w:numPr>
          <w:ilvl w:val="0"/>
          <w:numId w:val="2"/>
        </w:numPr>
        <w:jc w:val="both"/>
        <w:rPr/>
      </w:pPr>
      <w:r>
        <w:rPr/>
        <w:t>a verification conducted in accordance with this Chapter has failed to determine that the good is originating.</w:t>
      </w:r>
    </w:p>
    <w:p>
      <w:pPr>
        <w:pStyle w:val="TextBody"/>
        <w:rPr/>
      </w:pPr>
      <w:r>
        <w:rPr/>
      </w:r>
    </w:p>
    <w:p>
      <w:pPr>
        <w:pStyle w:val="TextBody"/>
        <w:jc w:val="both"/>
        <w:rPr/>
      </w:pPr>
      <w:r>
        <w:rPr/>
        <w:t>2.</w:t>
        <w:tab/>
        <w:t>In the event preferential tariff treatment is denied, the Customs Administration of the importing Party shall provide in writing full reasons for that decision, upon request,</w:t>
      </w:r>
      <w:r>
        <w:rPr>
          <w:b/>
        </w:rPr>
        <w:t xml:space="preserve"> </w:t>
      </w:r>
      <w:r>
        <w:rPr/>
        <w:t>to the importer.</w:t>
      </w:r>
    </w:p>
    <w:p>
      <w:pPr>
        <w:pStyle w:val="TextBody"/>
        <w:rPr/>
      </w:pPr>
      <w:r>
        <w:rPr/>
      </w:r>
    </w:p>
    <w:p>
      <w:pPr>
        <w:pStyle w:val="TextBody"/>
        <w:jc w:val="both"/>
        <w:rPr/>
      </w:pPr>
      <w:r>
        <w:rPr/>
        <w:t>3.</w:t>
        <w:tab/>
        <w:t>The Customs Administration of the Importing Party shall not reject</w:t>
      </w:r>
      <w:r>
        <w:rPr>
          <w:b/>
        </w:rPr>
        <w:t xml:space="preserve"> </w:t>
      </w:r>
      <w:r>
        <w:rPr/>
        <w:t>a claim for preferential tariff treatment</w:t>
      </w:r>
      <w:r>
        <w:rPr>
          <w:b/>
        </w:rPr>
        <w:t xml:space="preserve"> </w:t>
      </w:r>
      <w:r>
        <w:rPr/>
        <w:t>only for the reason that the invoice is issued in a non-Party or by a third-party.</w:t>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cs="Times New Roman"/>
          <w:b/>
          <w:szCs w:val="24"/>
        </w:rPr>
      </w:pPr>
      <w:r>
        <w:rPr>
          <w:rFonts w:cs="Times New Roman"/>
          <w:b/>
          <w:szCs w:val="24"/>
        </w:rPr>
        <w:t>Article 23</w:t>
      </w:r>
    </w:p>
    <w:p>
      <w:pPr>
        <w:pStyle w:val="Normal"/>
        <w:keepNext/>
        <w:jc w:val="center"/>
        <w:rPr>
          <w:rFonts w:cs="Times New Roman"/>
          <w:b/>
          <w:szCs w:val="24"/>
        </w:rPr>
      </w:pPr>
      <w:r>
        <w:rPr>
          <w:rFonts w:cs="Times New Roman"/>
          <w:b/>
          <w:szCs w:val="24"/>
        </w:rPr>
        <w:t>Right of Appeal</w:t>
      </w:r>
    </w:p>
    <w:p>
      <w:pPr>
        <w:pStyle w:val="Normal"/>
        <w:keepNext/>
        <w:rPr>
          <w:rFonts w:cs="Times New Roman"/>
          <w:szCs w:val="24"/>
        </w:rPr>
      </w:pPr>
      <w:r>
        <w:rPr>
          <w:rFonts w:cs="Times New Roman"/>
          <w:szCs w:val="24"/>
        </w:rPr>
      </w:r>
    </w:p>
    <w:p>
      <w:pPr>
        <w:pStyle w:val="TextBody"/>
        <w:keepNext/>
        <w:keepLines/>
        <w:jc w:val="both"/>
        <w:rPr/>
      </w:pPr>
      <w:r>
        <w:rPr/>
        <w:t>1.</w:t>
        <w:tab/>
        <w:t>The importing Party shall grant the right of appeal in matters relating to the eligibility for preferential tariff treatment to producers, exporters or importers of goods traded or to be traded between the Parties, in accordance with its domestic laws, regulations and administrative practices.</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2.</w:t>
        <w:tab/>
        <w:t>Where no right of appeal exists in a Party in matters relating to the eligibility for preferential tariff treatment to producers, exporters or importers of goods traded or to be traded between the Parties, those Parties will, subject to the availability of resources, endeavour to establish such rights of appeal.</w:t>
      </w:r>
    </w:p>
    <w:p>
      <w:pPr>
        <w:pStyle w:val="Normal"/>
        <w:jc w:val="center"/>
        <w:rPr>
          <w:rFonts w:eastAsia="Times New Roman" w:cs="Times New Roman"/>
          <w:b/>
          <w:bCs/>
          <w:szCs w:val="24"/>
        </w:rPr>
      </w:pPr>
      <w:r>
        <w:rPr>
          <w:rFonts w:eastAsia="Times New Roman" w:cs="Times New Roman"/>
          <w:b/>
          <w:bCs/>
          <w:szCs w:val="24"/>
        </w:rPr>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eastAsia="Times New Roman" w:cs="Times New Roman"/>
          <w:b/>
          <w:bCs/>
          <w:szCs w:val="24"/>
        </w:rPr>
      </w:pPr>
      <w:r>
        <w:rPr>
          <w:rFonts w:eastAsia="Times New Roman" w:cs="Times New Roman"/>
          <w:b/>
          <w:bCs/>
          <w:szCs w:val="24"/>
        </w:rPr>
        <w:t>Article 24</w:t>
      </w:r>
    </w:p>
    <w:p>
      <w:pPr>
        <w:pStyle w:val="Normal"/>
        <w:keepNext/>
        <w:jc w:val="center"/>
        <w:rPr>
          <w:rFonts w:eastAsia="Times New Roman" w:cs="Times New Roman"/>
          <w:b/>
          <w:bCs/>
          <w:szCs w:val="24"/>
        </w:rPr>
      </w:pPr>
      <w:r>
        <w:rPr>
          <w:rFonts w:eastAsia="Times New Roman" w:cs="Times New Roman"/>
          <w:b/>
          <w:bCs/>
          <w:szCs w:val="24"/>
        </w:rPr>
        <w:t>Confidentiality</w:t>
      </w:r>
    </w:p>
    <w:p>
      <w:pPr>
        <w:pStyle w:val="Normal"/>
        <w:keepNext/>
        <w:rPr>
          <w:rFonts w:eastAsia="Times New Roman" w:cs="Times New Roman"/>
          <w:b/>
          <w:bCs/>
          <w:color w:val="0070C0"/>
          <w:szCs w:val="24"/>
        </w:rPr>
      </w:pPr>
      <w:r>
        <w:rPr>
          <w:rFonts w:eastAsia="Times New Roman" w:cs="Times New Roman"/>
          <w:b/>
          <w:bCs/>
          <w:color w:val="0070C0"/>
          <w:szCs w:val="24"/>
        </w:rPr>
      </w:r>
    </w:p>
    <w:p>
      <w:pPr>
        <w:pStyle w:val="Normal"/>
        <w:jc w:val="both"/>
        <w:rPr>
          <w:rFonts w:eastAsia="Times New Roman" w:cs="Times New Roman"/>
          <w:bCs/>
          <w:szCs w:val="24"/>
        </w:rPr>
      </w:pPr>
      <w:r>
        <w:rPr>
          <w:rFonts w:eastAsia="Times New Roman" w:cs="Times New Roman"/>
          <w:bCs/>
          <w:szCs w:val="24"/>
        </w:rPr>
        <w:t>Information communicated between the Parties for the purpose of verification of origin shall be used for that purpose only, and be otherwise subject to Article X (Confidentiality) of Chapter X (Final Provisions).</w:t>
      </w:r>
    </w:p>
    <w:p>
      <w:pPr>
        <w:pStyle w:val="Normal"/>
        <w:spacing w:before="120" w:after="240"/>
        <w:contextualSpacing/>
        <w:jc w:val="both"/>
        <w:rPr>
          <w:rFonts w:cs="Times New Roman"/>
          <w:szCs w:val="24"/>
        </w:rPr>
      </w:pPr>
      <w:r>
        <w:rPr>
          <w:rFonts w:cs="Times New Roman"/>
          <w:szCs w:val="24"/>
        </w:rPr>
      </w:r>
    </w:p>
    <w:p>
      <w:pPr>
        <w:pStyle w:val="Normal"/>
        <w:jc w:val="center"/>
        <w:rPr>
          <w:rFonts w:eastAsia="Times New Roman" w:cs="Times New Roman"/>
          <w:b/>
          <w:bCs/>
          <w:szCs w:val="24"/>
        </w:rPr>
      </w:pPr>
      <w:r>
        <w:rPr>
          <w:rFonts w:eastAsia="Times New Roman" w:cs="Times New Roman"/>
          <w:b/>
          <w:bCs/>
          <w:szCs w:val="24"/>
        </w:rPr>
      </w:r>
    </w:p>
    <w:p>
      <w:pPr>
        <w:pStyle w:val="Normal"/>
        <w:keepNext/>
        <w:jc w:val="center"/>
        <w:rPr>
          <w:rFonts w:eastAsia="Times New Roman" w:cs="Times New Roman"/>
          <w:b/>
          <w:bCs/>
          <w:szCs w:val="24"/>
        </w:rPr>
      </w:pPr>
      <w:r>
        <w:rPr>
          <w:rFonts w:eastAsia="Times New Roman" w:cs="Times New Roman"/>
          <w:b/>
          <w:bCs/>
          <w:szCs w:val="24"/>
        </w:rPr>
        <w:t>Article 25</w:t>
      </w:r>
    </w:p>
    <w:p>
      <w:pPr>
        <w:pStyle w:val="Normal"/>
        <w:jc w:val="center"/>
        <w:rPr>
          <w:rFonts w:eastAsia="Times New Roman" w:cs="Times New Roman"/>
          <w:b/>
          <w:bCs/>
          <w:szCs w:val="24"/>
        </w:rPr>
      </w:pPr>
      <w:r>
        <w:rPr>
          <w:rFonts w:eastAsia="Times New Roman" w:cs="Times New Roman"/>
          <w:b/>
          <w:bCs/>
          <w:szCs w:val="24"/>
        </w:rPr>
        <w:t>Action against Fraudulent Acts</w:t>
      </w:r>
    </w:p>
    <w:p>
      <w:pPr>
        <w:pStyle w:val="Annotationtext"/>
        <w:rPr>
          <w:rFonts w:eastAsia="Times New Roman" w:cs="Times New Roman"/>
          <w:b/>
          <w:bCs/>
        </w:rPr>
      </w:pPr>
      <w:r>
        <w:rPr>
          <w:rFonts w:eastAsia="Times New Roman" w:cs="Times New Roman"/>
          <w:b/>
          <w:bCs/>
        </w:rPr>
      </w:r>
    </w:p>
    <w:p>
      <w:pPr>
        <w:pStyle w:val="Annotationtext"/>
        <w:jc w:val="both"/>
        <w:rPr>
          <w:rFonts w:eastAsia="Times New Roman" w:cs="Times New Roman"/>
          <w:bCs/>
        </w:rPr>
      </w:pPr>
      <w:r>
        <w:rPr>
          <w:rFonts w:eastAsia="Times New Roman" w:cs="Times New Roman"/>
          <w:bCs/>
        </w:rPr>
        <w:t>When it is suspected that fraudulent acts in connection with the evidence of origin requirements have been committed, the Government authorities concerned shall cooperate in the exchange of information in accordance with the Parties’ respective laws and regulations.</w:t>
      </w:r>
    </w:p>
    <w:p>
      <w:pPr>
        <w:pStyle w:val="Annotationtext"/>
        <w:jc w:val="both"/>
        <w:rPr>
          <w:rFonts w:eastAsia="Times New Roman" w:cs="Times New Roman"/>
          <w:bCs/>
        </w:rPr>
      </w:pPr>
      <w:r>
        <w:rPr>
          <w:rFonts w:eastAsia="Times New Roman" w:cs="Times New Roman"/>
          <w:bCs/>
        </w:rPr>
      </w:r>
    </w:p>
    <w:p>
      <w:pPr>
        <w:pStyle w:val="Annotationtext"/>
        <w:jc w:val="both"/>
        <w:rPr>
          <w:rFonts w:eastAsia="Times New Roman" w:cs="Times New Roman"/>
          <w:bCs/>
        </w:rPr>
      </w:pPr>
      <w:r>
        <w:rPr>
          <w:rFonts w:eastAsia="Times New Roman" w:cs="Times New Roman"/>
          <w:bCs/>
        </w:rPr>
      </w:r>
    </w:p>
    <w:p>
      <w:pPr>
        <w:pStyle w:val="Normal"/>
        <w:rPr>
          <w:rFonts w:cs="Times New Roman"/>
          <w:b/>
          <w:color w:val="000000"/>
          <w:szCs w:val="24"/>
        </w:rPr>
      </w:pPr>
      <w:r>
        <w:rPr>
          <w:rFonts w:cs="Times New Roman"/>
          <w:b/>
          <w:color w:val="000000"/>
          <w:szCs w:val="24"/>
        </w:rPr>
        <w:t>Section III Consultation and Review</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26</w:t>
      </w:r>
    </w:p>
    <w:p>
      <w:pPr>
        <w:pStyle w:val="Normal"/>
        <w:keepNext/>
        <w:jc w:val="center"/>
        <w:rPr>
          <w:rFonts w:cs="Times New Roman"/>
          <w:b/>
          <w:szCs w:val="24"/>
        </w:rPr>
      </w:pPr>
      <w:r>
        <w:rPr>
          <w:rFonts w:cs="Times New Roman"/>
          <w:b/>
          <w:szCs w:val="24"/>
        </w:rPr>
        <w:t>Meetings and Consultations on Rules of Origin</w:t>
      </w:r>
    </w:p>
    <w:p>
      <w:pPr>
        <w:pStyle w:val="Normal"/>
        <w:keepNext/>
        <w:rPr>
          <w:rFonts w:cs="Times New Roman"/>
          <w:szCs w:val="24"/>
        </w:rPr>
      </w:pPr>
      <w:r>
        <w:rPr>
          <w:rFonts w:cs="Times New Roman"/>
          <w:szCs w:val="24"/>
        </w:rPr>
      </w:r>
    </w:p>
    <w:p>
      <w:pPr>
        <w:pStyle w:val="Normal"/>
        <w:jc w:val="both"/>
        <w:rPr>
          <w:rFonts w:cs="Times New Roman"/>
        </w:rPr>
      </w:pPr>
      <w:r>
        <w:rPr>
          <w:rFonts w:cs="Times New Roman"/>
        </w:rPr>
        <w:t>1.</w:t>
        <w:tab/>
        <w:t xml:space="preserve">The Parties shall, through the </w:t>
      </w:r>
      <w:r>
        <w:rPr>
          <w:rFonts w:cs="Times New Roman"/>
          <w:szCs w:val="24"/>
        </w:rPr>
        <w:t>Committee on Trade in Goods, Rules of Origin and Customs,</w:t>
      </w:r>
      <w:r>
        <w:rPr>
          <w:rFonts w:cs="Times New Roman"/>
        </w:rPr>
        <w:t xml:space="preserve"> consult regularly to ensure that this Chapter is administered in a manner consistent with the objectives and other provisions of this Chapter. </w:t>
      </w:r>
    </w:p>
    <w:p>
      <w:pPr>
        <w:pStyle w:val="ListParagraph"/>
        <w:ind w:left="0" w:right="0" w:hanging="0"/>
        <w:jc w:val="both"/>
        <w:rPr>
          <w:rFonts w:cs="Times New Roman"/>
          <w:strike/>
          <w:szCs w:val="24"/>
        </w:rPr>
      </w:pPr>
      <w:r>
        <w:rPr>
          <w:rFonts w:cs="Times New Roman"/>
          <w:strike/>
          <w:szCs w:val="24"/>
        </w:rPr>
      </w:r>
    </w:p>
    <w:p>
      <w:pPr>
        <w:pStyle w:val="ListParagraph"/>
        <w:ind w:left="0" w:right="0" w:hanging="0"/>
        <w:jc w:val="both"/>
        <w:rPr>
          <w:rFonts w:cs="Times New Roman"/>
          <w:szCs w:val="24"/>
        </w:rPr>
      </w:pPr>
      <w:r>
        <w:rPr>
          <w:rFonts w:cs="Times New Roman"/>
          <w:szCs w:val="24"/>
        </w:rPr>
        <w:t>2.</w:t>
        <w:tab/>
        <w:t>The government authorities of the Parties with a direct interest in any issues that arise concerning origin determination, classification of products, or other matters related to this Chapter shall consult with a view to resolving such issues and, where relevant, inform the importer of the outcome. The Joint Committee shall be notified of any significant outcomes from such consultations.</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bCs/>
          <w:szCs w:val="24"/>
        </w:rPr>
      </w:pPr>
      <w:r>
        <w:rPr>
          <w:rFonts w:cs="Times New Roman"/>
          <w:b/>
          <w:bCs/>
          <w:szCs w:val="24"/>
        </w:rPr>
        <w:t>Article 27</w:t>
      </w:r>
    </w:p>
    <w:p>
      <w:pPr>
        <w:pStyle w:val="Normal"/>
        <w:keepNext/>
        <w:jc w:val="center"/>
        <w:rPr>
          <w:rFonts w:cs="Times New Roman"/>
          <w:b/>
          <w:bCs/>
          <w:szCs w:val="24"/>
        </w:rPr>
      </w:pPr>
      <w:r>
        <w:rPr>
          <w:rFonts w:cs="Times New Roman"/>
          <w:b/>
          <w:bCs/>
          <w:szCs w:val="24"/>
        </w:rPr>
        <w:t>Review of Origin Procedures</w:t>
      </w:r>
    </w:p>
    <w:p>
      <w:pPr>
        <w:pStyle w:val="Normal"/>
        <w:keepNext/>
        <w:jc w:val="center"/>
        <w:rPr>
          <w:b/>
          <w:color w:val="4F6228"/>
        </w:rPr>
      </w:pPr>
      <w:r>
        <w:rPr>
          <w:b/>
          <w:color w:val="4F6228"/>
        </w:rPr>
      </w:r>
    </w:p>
    <w:p>
      <w:pPr>
        <w:pStyle w:val="ListParagraph"/>
        <w:ind w:left="0" w:right="0" w:hanging="0"/>
        <w:jc w:val="both"/>
        <w:rPr>
          <w:rFonts w:cs="Times New Roman"/>
          <w:szCs w:val="24"/>
        </w:rPr>
      </w:pPr>
      <w:r>
        <w:rPr>
          <w:rFonts w:cs="Times New Roman"/>
        </w:rPr>
        <w:t>1.</w:t>
        <w:tab/>
      </w:r>
      <w:r>
        <w:rPr>
          <w:rFonts w:cs="Times New Roman"/>
          <w:szCs w:val="24"/>
        </w:rPr>
        <w:t>The Parties, through the Committee on Customs Procedures, Rules of Origin and Trade in Goods, shall commence a review of this Chapter within three years of entry into force of this Agreement and submit a final report to the Joint Committee, including any recommendations, within four years of entry into force of this Agreement.</w:t>
      </w:r>
    </w:p>
    <w:p>
      <w:pPr>
        <w:pStyle w:val="Normal"/>
        <w:jc w:val="both"/>
        <w:rPr/>
      </w:pPr>
      <w:r>
        <w:rPr/>
      </w:r>
    </w:p>
    <w:p>
      <w:pPr>
        <w:pStyle w:val="Normal"/>
        <w:jc w:val="both"/>
        <w:rPr/>
      </w:pPr>
      <w:r>
        <w:rPr>
          <w:rFonts w:cs="Times New Roman"/>
          <w:szCs w:val="24"/>
        </w:rPr>
        <w:t>2.</w:t>
        <w:tab/>
      </w:r>
      <w:r>
        <w:rPr/>
        <w:t xml:space="preserve">The </w:t>
      </w:r>
      <w:r>
        <w:rPr>
          <w:rFonts w:cs="Times New Roman"/>
          <w:szCs w:val="24"/>
        </w:rPr>
        <w:t>Committee on Customs Procedures, Rules of Origin and Trade in Goods</w:t>
      </w:r>
      <w:r>
        <w:rPr/>
        <w:t xml:space="preserve"> shall review the implementation of the Declaration of Origin provisions within four years of the entry into force of the agreement and make appropriate recommendations to the Joint Committee.</w:t>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r>
    </w:p>
    <w:p>
      <w:pPr>
        <w:pStyle w:val="Normal"/>
        <w:jc w:val="center"/>
        <w:rPr>
          <w:rFonts w:cs="Times New Roman"/>
          <w:b/>
          <w:color w:val="000000"/>
          <w:szCs w:val="24"/>
        </w:rPr>
      </w:pPr>
      <w:r>
        <w:rPr>
          <w:rFonts w:cs="Times New Roman"/>
          <w:b/>
          <w:color w:val="000000"/>
          <w:szCs w:val="24"/>
        </w:rPr>
        <w:t>Article 28</w:t>
      </w:r>
    </w:p>
    <w:p>
      <w:pPr>
        <w:pStyle w:val="Normal"/>
        <w:jc w:val="center"/>
        <w:rPr>
          <w:rFonts w:cs="Times New Roman"/>
          <w:b/>
          <w:color w:val="000000"/>
          <w:szCs w:val="24"/>
        </w:rPr>
      </w:pPr>
      <w:r>
        <w:rPr>
          <w:rFonts w:cs="Times New Roman"/>
          <w:b/>
          <w:color w:val="000000"/>
          <w:szCs w:val="24"/>
        </w:rPr>
        <w:t>Consultation and Review of Product Specific Rules</w:t>
      </w:r>
    </w:p>
    <w:p>
      <w:pPr>
        <w:pStyle w:val="Normal"/>
        <w:rPr>
          <w:rFonts w:cs="Times New Roman"/>
          <w:color w:val="000000"/>
          <w:szCs w:val="24"/>
        </w:rPr>
      </w:pPr>
      <w:r>
        <w:rPr>
          <w:rFonts w:cs="Times New Roman"/>
          <w:color w:val="000000"/>
          <w:szCs w:val="24"/>
        </w:rPr>
      </w:r>
    </w:p>
    <w:p>
      <w:pPr>
        <w:pStyle w:val="Normal"/>
        <w:jc w:val="both"/>
        <w:rPr>
          <w:rFonts w:cs="Times New Roman"/>
          <w:szCs w:val="24"/>
        </w:rPr>
      </w:pPr>
      <w:r>
        <w:rPr>
          <w:rFonts w:cs="Times New Roman"/>
          <w:szCs w:val="24"/>
        </w:rPr>
        <w:t>1.</w:t>
        <w:tab/>
        <w:t> The Parties shall consult and cooperate to ensure that Article 2(c) of this Chapter is applied in an effective and uniform manner.</w:t>
      </w:r>
    </w:p>
    <w:p>
      <w:pPr>
        <w:pStyle w:val="Normal"/>
        <w:jc w:val="both"/>
        <w:rPr>
          <w:rFonts w:cs="Times New Roman"/>
          <w:szCs w:val="24"/>
        </w:rPr>
      </w:pPr>
      <w:r>
        <w:rPr>
          <w:rFonts w:cs="Times New Roman"/>
          <w:szCs w:val="24"/>
        </w:rPr>
      </w:r>
    </w:p>
    <w:p>
      <w:pPr>
        <w:pStyle w:val="Normal"/>
        <w:jc w:val="both"/>
        <w:rPr/>
      </w:pPr>
      <w:r>
        <w:rPr/>
        <w:t>2.</w:t>
        <w:tab/>
        <w:t>Where a Party considers that in relation to goods subject to Article 2(c) the relevant regional value content, change in tariff classification or specific process requirement set out in Annex 2 (Product Specific Rules) is unduly restricting, distorting or disrupting the Party’s trade of those goods, then that Party may request in writing consultations with the other Parties to determine a suitable regional value content, change in tariff classification or specific process requirement. The Trade in Goods, Rules of Origin and Customs Committee shall promptly consider the request. In the event that the Committee considers a change to one or more rules in Annex 2 (Product Specific Rules) is warranted, it shall make recommendations to the Joint Committee, which shall decide whether to adopt the recommendations in accordance with Chapter [X] (Institutional Provisions).</w:t>
      </w:r>
    </w:p>
    <w:p>
      <w:pPr>
        <w:pStyle w:val="Normal"/>
        <w:jc w:val="both"/>
        <w:rPr/>
      </w:pPr>
      <w:r>
        <w:rPr/>
      </w:r>
    </w:p>
    <w:p>
      <w:pPr>
        <w:pStyle w:val="Normal"/>
        <w:jc w:val="both"/>
        <w:rPr>
          <w:rFonts w:cs="Times New Roman"/>
          <w:bCs/>
          <w:szCs w:val="24"/>
        </w:rPr>
      </w:pPr>
      <w:r>
        <w:rPr/>
        <w:t>3.</w:t>
        <w:tab/>
      </w:r>
      <w:r>
        <w:rPr>
          <w:rFonts w:cs="Times New Roman"/>
          <w:bCs/>
          <w:szCs w:val="24"/>
        </w:rPr>
        <w:t>The Parties shall complete a review of this Article within three years of entry into force or a period otherwise agreed by the Parties to address any differences between the Parties arising from the operation of this Article.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keepNext/>
        <w:jc w:val="center"/>
        <w:rPr>
          <w:rFonts w:cs="Times New Roman"/>
          <w:b/>
          <w:szCs w:val="24"/>
        </w:rPr>
      </w:pPr>
      <w:r>
        <w:rPr>
          <w:rFonts w:cs="Times New Roman"/>
          <w:b/>
          <w:szCs w:val="24"/>
        </w:rPr>
        <w:t>Article 29</w:t>
      </w:r>
    </w:p>
    <w:p>
      <w:pPr>
        <w:pStyle w:val="Normal"/>
        <w:keepNext/>
        <w:jc w:val="center"/>
        <w:rPr>
          <w:rFonts w:cs="Times New Roman"/>
          <w:b/>
          <w:szCs w:val="24"/>
        </w:rPr>
      </w:pPr>
      <w:r>
        <w:rPr>
          <w:rFonts w:cs="Times New Roman"/>
          <w:b/>
          <w:szCs w:val="24"/>
        </w:rPr>
        <w:t xml:space="preserve"> </w:t>
      </w:r>
      <w:r>
        <w:rPr>
          <w:rFonts w:cs="Times New Roman"/>
          <w:b/>
          <w:szCs w:val="24"/>
        </w:rPr>
        <w:t>Technical Revisions of the Product Specific Rules Schedule</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pPr>
      <w:r>
        <w:rPr/>
        <w:t>1.</w:t>
        <w:tab/>
      </w:r>
      <w:r>
        <w:rPr>
          <w:rFonts w:cs="Times New Roman"/>
          <w:szCs w:val="24"/>
        </w:rPr>
        <w:t>When a periodic amendment to the Harmonized Commodity Description and Coding System (HS) is published, the Parties shall prepare technical revisions to Annex 2 (Product Specific Rules of Origin Schedule) to implement that version of the HS</w:t>
      </w:r>
      <w:r>
        <w:rPr/>
        <w:t>, and shall do so in accordance with this Article and the relevant procedures for technical revisions to Annex 2 as adopted by the Joint Committee under Chapter X (Institutional Provisions).</w:t>
      </w:r>
    </w:p>
    <w:p>
      <w:pPr>
        <w:pStyle w:val="Normal"/>
        <w:spacing w:before="120" w:after="240"/>
        <w:contextualSpacing/>
        <w:jc w:val="both"/>
        <w:rPr>
          <w:rFonts w:cs="Times New Roman"/>
          <w:szCs w:val="24"/>
        </w:rPr>
      </w:pPr>
      <w:r>
        <w:rPr>
          <w:rFonts w:cs="Times New Roman"/>
          <w:szCs w:val="24"/>
        </w:rPr>
      </w:r>
    </w:p>
    <w:p>
      <w:pPr>
        <w:pStyle w:val="Normal"/>
        <w:jc w:val="both"/>
        <w:rPr/>
      </w:pPr>
      <w:r>
        <w:rPr/>
        <w:t>2.</w:t>
        <w:tab/>
        <w:t>The Parties shall ensure that technical revisions to Annex 2 are carried out on a neutral basis and market access conditions are not impaired by the process or the outcomes by technical revisions to Annex 2.</w:t>
      </w:r>
    </w:p>
    <w:p>
      <w:pPr>
        <w:pStyle w:val="Normal"/>
        <w:spacing w:before="120" w:after="240"/>
        <w:contextualSpacing/>
        <w:jc w:val="both"/>
        <w:rPr>
          <w:rFonts w:cs="Times New Roman"/>
          <w:szCs w:val="24"/>
        </w:rPr>
      </w:pPr>
      <w:r>
        <w:rPr>
          <w:rFonts w:cs="Times New Roman"/>
          <w:szCs w:val="24"/>
        </w:rPr>
      </w:r>
    </w:p>
    <w:p>
      <w:pPr>
        <w:pStyle w:val="Normal"/>
        <w:jc w:val="both"/>
        <w:rPr>
          <w:rFonts w:cs="Times New Roman"/>
          <w:szCs w:val="24"/>
        </w:rPr>
      </w:pPr>
      <w:r>
        <w:rPr>
          <w:rFonts w:cs="Times New Roman"/>
          <w:szCs w:val="24"/>
        </w:rPr>
        <w:t>3.</w:t>
        <w:tab/>
        <w:t>The Parties, through the Joint Committee or a relevant subsidiary body established by it, shall endorse and promptly publish the technical revisions that are prepared pursuant to Paragraph 1 and determine the date on which such revisions will come into effect.</w:t>
      </w:r>
    </w:p>
    <w:p>
      <w:pPr>
        <w:pStyle w:val="Normal"/>
        <w:spacing w:lineRule="auto" w:line="276" w:before="0" w:after="200"/>
        <w:contextualSpacing/>
        <w:rPr>
          <w:rFonts w:cs="Times New Roman"/>
          <w:szCs w:val="24"/>
        </w:rPr>
      </w:pPr>
      <w:r>
        <w:rPr>
          <w:rFonts w:cs="Times New Roman"/>
          <w:szCs w:val="24"/>
        </w:rPr>
      </w:r>
    </w:p>
    <w:p>
      <w:pPr>
        <w:pStyle w:val="Normal"/>
        <w:pageBreakBefore/>
        <w:jc w:val="center"/>
        <w:rPr>
          <w:rFonts w:cs="Times New Roman"/>
          <w:b/>
          <w:szCs w:val="24"/>
        </w:rPr>
      </w:pPr>
      <w:r>
        <w:rPr>
          <w:rFonts w:cs="Times New Roman"/>
          <w:b/>
          <w:szCs w:val="24"/>
        </w:rPr>
        <w:t>Annex 1: Declaration of Origin Requirements</w:t>
      </w:r>
    </w:p>
    <w:p>
      <w:pPr>
        <w:pStyle w:val="Normal"/>
        <w:jc w:val="center"/>
        <w:rPr>
          <w:rFonts w:cs="Times New Roman"/>
          <w:b/>
          <w:szCs w:val="24"/>
        </w:rPr>
      </w:pPr>
      <w:r>
        <w:rPr>
          <w:rFonts w:cs="Times New Roman"/>
          <w:b/>
          <w:szCs w:val="24"/>
        </w:rPr>
      </w:r>
    </w:p>
    <w:p>
      <w:pPr>
        <w:pStyle w:val="Normal"/>
        <w:jc w:val="both"/>
        <w:rPr>
          <w:rFonts w:cs="Times New Roman"/>
          <w:szCs w:val="24"/>
        </w:rPr>
      </w:pPr>
      <w:r>
        <w:rPr>
          <w:rFonts w:cs="Times New Roman"/>
          <w:szCs w:val="24"/>
        </w:rPr>
        <w:t>A declaration of origin that is the basis for a claim for preferential tariff treatment under this Agreement shall include the following elements:</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Producer:</w:t>
      </w:r>
    </w:p>
    <w:p>
      <w:pPr>
        <w:pStyle w:val="Normal"/>
        <w:spacing w:before="120" w:after="0"/>
        <w:contextualSpacing/>
        <w:jc w:val="both"/>
        <w:rPr>
          <w:rFonts w:cs="Times New Roman"/>
          <w:szCs w:val="24"/>
          <w:lang w:val="en-GB"/>
        </w:rPr>
      </w:pPr>
      <w:r>
        <w:rPr>
          <w:rFonts w:cs="Times New Roman"/>
          <w:szCs w:val="24"/>
          <w:lang w:val="en-GB"/>
        </w:rPr>
        <w:t xml:space="preserve">Provide the producer’s name, address including country, e-mail addresses and telephone number. If multiple producers have been involved in producing the good(s) covered in the declaration, provide a list of those producers. </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Exporter:</w:t>
      </w:r>
    </w:p>
    <w:p>
      <w:pPr>
        <w:pStyle w:val="Normal"/>
        <w:spacing w:before="120" w:after="0"/>
        <w:contextualSpacing/>
        <w:jc w:val="both"/>
        <w:rPr>
          <w:rFonts w:cs="Times New Roman"/>
          <w:szCs w:val="24"/>
          <w:lang w:val="en-GB"/>
        </w:rPr>
      </w:pPr>
      <w:r>
        <w:rPr>
          <w:rFonts w:cs="Times New Roman"/>
          <w:szCs w:val="24"/>
          <w:lang w:val="en-GB"/>
        </w:rPr>
        <w:t>If known, provide the exporter’s name, address, including country, e-mail address and telephone number.</w:t>
      </w:r>
    </w:p>
    <w:p>
      <w:pPr>
        <w:pStyle w:val="ListParagraph"/>
        <w:numPr>
          <w:ilvl w:val="0"/>
          <w:numId w:val="6"/>
        </w:numPr>
        <w:spacing w:before="120" w:after="0"/>
        <w:contextualSpacing/>
        <w:jc w:val="both"/>
        <w:rPr>
          <w:rFonts w:cs="Times New Roman"/>
          <w:b/>
          <w:szCs w:val="24"/>
        </w:rPr>
      </w:pPr>
      <w:r>
        <w:rPr>
          <w:rFonts w:cs="Times New Roman"/>
          <w:b/>
          <w:szCs w:val="24"/>
        </w:rPr>
        <w:t>Authorised Representative:</w:t>
      </w:r>
    </w:p>
    <w:p>
      <w:pPr>
        <w:pStyle w:val="Normal"/>
        <w:spacing w:before="120" w:after="0"/>
        <w:contextualSpacing/>
        <w:jc w:val="both"/>
        <w:rPr/>
      </w:pPr>
      <w:r>
        <w:rPr/>
        <w:t>Where the declaration is signed by an authorised representative of the exporter or producer, provide the authorised representative’s name, address, including country, e-mail address and telephone number.</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Importer:</w:t>
      </w:r>
    </w:p>
    <w:p>
      <w:pPr>
        <w:pStyle w:val="Normal"/>
        <w:spacing w:before="120" w:after="0"/>
        <w:contextualSpacing/>
        <w:jc w:val="both"/>
        <w:rPr>
          <w:rFonts w:cs="Times New Roman"/>
          <w:szCs w:val="24"/>
          <w:lang w:val="en-GB"/>
        </w:rPr>
      </w:pPr>
      <w:r>
        <w:rPr>
          <w:rFonts w:cs="Times New Roman"/>
          <w:szCs w:val="24"/>
          <w:lang w:val="en-GB"/>
        </w:rPr>
        <w:t>If known, provide the importer’s name, address, e-mail address and telephone number.</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Description and HS Tariff Classification of the Good(s):</w:t>
      </w:r>
    </w:p>
    <w:p>
      <w:pPr>
        <w:pStyle w:val="Normal"/>
        <w:spacing w:before="120" w:after="0"/>
        <w:ind w:left="34" w:right="0" w:hanging="0"/>
        <w:contextualSpacing/>
        <w:jc w:val="both"/>
        <w:rPr>
          <w:rFonts w:cs="Times New Roman"/>
          <w:szCs w:val="24"/>
          <w:lang w:val="en-GB"/>
        </w:rPr>
      </w:pPr>
      <w:r>
        <w:rPr>
          <w:rFonts w:cs="Times New Roman"/>
          <w:szCs w:val="24"/>
          <w:lang w:val="en-GB"/>
        </w:rPr>
        <w:t>Provide a description of the good(s) and the HS tariff classification(s) of the good(s) to the 6</w:t>
        <w:noBreakHyphen/>
        <w:t xml:space="preserve">digit level. The description should be sufficient to relate it to the good(s) covered by the declaration. </w:t>
      </w:r>
    </w:p>
    <w:p>
      <w:pPr>
        <w:pStyle w:val="Normal"/>
        <w:spacing w:before="120" w:after="0"/>
        <w:contextualSpacing/>
        <w:jc w:val="both"/>
        <w:rPr>
          <w:rFonts w:cs="Times New Roman"/>
          <w:szCs w:val="24"/>
          <w:lang w:val="en-GB"/>
        </w:rPr>
      </w:pPr>
      <w:r>
        <w:rPr>
          <w:rFonts w:cs="Times New Roman"/>
          <w:szCs w:val="24"/>
          <w:lang w:val="en-GB"/>
        </w:rPr>
        <w:t>If the declaration of origin covers a single shipment of a good or goods, indicate if known, the invoice number related to the exportation.</w:t>
      </w:r>
    </w:p>
    <w:p>
      <w:pPr>
        <w:pStyle w:val="ListParagraph"/>
        <w:numPr>
          <w:ilvl w:val="0"/>
          <w:numId w:val="6"/>
        </w:numPr>
        <w:spacing w:before="120" w:after="0"/>
        <w:ind w:left="397" w:right="0" w:hanging="397"/>
        <w:contextualSpacing/>
        <w:rPr>
          <w:rFonts w:cs="Times New Roman"/>
          <w:b/>
          <w:szCs w:val="24"/>
          <w:lang w:val="en-GB"/>
        </w:rPr>
      </w:pPr>
      <w:r>
        <w:rPr>
          <w:rFonts w:cs="Times New Roman"/>
          <w:b/>
          <w:szCs w:val="24"/>
          <w:lang w:val="en-GB"/>
        </w:rPr>
        <w:t>Origin Criterion:</w:t>
      </w:r>
    </w:p>
    <w:p>
      <w:pPr>
        <w:pStyle w:val="Normal"/>
        <w:spacing w:before="120" w:after="0"/>
        <w:contextualSpacing/>
        <w:jc w:val="both"/>
        <w:rPr>
          <w:rFonts w:cs="Times New Roman"/>
          <w:szCs w:val="24"/>
          <w:lang w:val="en-GB"/>
        </w:rPr>
      </w:pPr>
      <w:r>
        <w:rPr>
          <w:rFonts w:cs="Times New Roman"/>
          <w:szCs w:val="24"/>
          <w:lang w:val="en-GB"/>
        </w:rPr>
        <w:t xml:space="preserve">Using codes, specify the rule(s) of origin criteria under which the good(s) qualify.  (The codes are: WO = goods wholly obtained or produced in a Party in accordance with Article 2(a); PE = goods produced entirely in one or more of the Parties by one or more producers exclusively from originating materials in accordance with Article 2(b); and PSR = goods satisfying all applicable requirements of Annex 2 (Product Specific Rules) as a result of processes performed entirely in the territory of one or more Parties by one or more producers in accordance with Article 3(c).)  </w:t>
      </w:r>
    </w:p>
    <w:p>
      <w:pPr>
        <w:pStyle w:val="ListParagraph"/>
        <w:numPr>
          <w:ilvl w:val="0"/>
          <w:numId w:val="6"/>
        </w:numPr>
        <w:spacing w:before="120" w:after="0"/>
        <w:contextualSpacing/>
        <w:rPr>
          <w:rFonts w:cs="Times New Roman"/>
          <w:b/>
          <w:szCs w:val="24"/>
          <w:lang w:val="en-GB"/>
        </w:rPr>
      </w:pPr>
      <w:r>
        <w:rPr>
          <w:rFonts w:cs="Times New Roman"/>
          <w:b/>
          <w:szCs w:val="24"/>
          <w:lang w:val="en-GB"/>
        </w:rPr>
        <w:t>Period of Validity:</w:t>
      </w:r>
    </w:p>
    <w:p>
      <w:pPr>
        <w:pStyle w:val="Normal"/>
        <w:spacing w:before="120" w:after="0"/>
        <w:contextualSpacing/>
        <w:jc w:val="both"/>
        <w:rPr>
          <w:rFonts w:cs="Times New Roman"/>
          <w:szCs w:val="24"/>
          <w:lang w:val="en-GB"/>
        </w:rPr>
      </w:pPr>
      <w:r>
        <w:rPr>
          <w:rFonts w:cs="Times New Roman"/>
          <w:szCs w:val="24"/>
          <w:lang w:val="en-GB"/>
        </w:rPr>
        <w:t xml:space="preserve">If the declaration covers multiple shipments of identical goods, include the period of validity (a specified period of up to two years from the declaration date). </w:t>
      </w:r>
    </w:p>
    <w:p>
      <w:pPr>
        <w:pStyle w:val="ListParagraph"/>
        <w:numPr>
          <w:ilvl w:val="0"/>
          <w:numId w:val="6"/>
        </w:numPr>
        <w:spacing w:before="120" w:after="0"/>
        <w:contextualSpacing/>
        <w:rPr>
          <w:rFonts w:cs="Times New Roman"/>
          <w:b/>
          <w:szCs w:val="24"/>
          <w:lang w:val="en-GB"/>
        </w:rPr>
      </w:pPr>
      <w:r>
        <w:rPr>
          <w:rFonts w:cs="Times New Roman"/>
          <w:b/>
          <w:szCs w:val="24"/>
          <w:lang w:val="en-GB"/>
        </w:rPr>
        <w:t>Authorised Signature and Date:</w:t>
      </w:r>
    </w:p>
    <w:p>
      <w:pPr>
        <w:pStyle w:val="Normal"/>
        <w:spacing w:before="120" w:after="0"/>
        <w:ind w:left="34" w:right="0" w:hanging="0"/>
        <w:contextualSpacing/>
        <w:jc w:val="both"/>
        <w:rPr>
          <w:rFonts w:cs="Times New Roman"/>
          <w:szCs w:val="24"/>
          <w:lang w:val="en-GB"/>
        </w:rPr>
      </w:pPr>
      <w:r>
        <w:rPr>
          <w:rFonts w:cs="Times New Roman"/>
          <w:szCs w:val="24"/>
          <w:lang w:val="en-GB"/>
        </w:rPr>
        <w:t>The declaration must be signed and dated by the exporter or producer</w:t>
      </w:r>
      <w:r>
        <w:rPr>
          <w:bCs/>
          <w:color w:val="000000"/>
        </w:rPr>
        <w:t xml:space="preserve"> or an authorised representative of the exporter or producer </w:t>
      </w:r>
      <w:r>
        <w:rPr>
          <w:rFonts w:cs="Times New Roman"/>
          <w:szCs w:val="24"/>
          <w:lang w:val="en-GB"/>
        </w:rPr>
        <w:t xml:space="preserve">accompanied by the following statement:  </w:t>
      </w:r>
    </w:p>
    <w:p>
      <w:pPr>
        <w:pStyle w:val="Normal"/>
        <w:spacing w:before="120" w:after="0"/>
        <w:contextualSpacing/>
        <w:jc w:val="both"/>
        <w:rPr>
          <w:rFonts w:cs="Times New Roman"/>
          <w:szCs w:val="24"/>
          <w:lang w:val="en-GB"/>
        </w:rPr>
      </w:pPr>
      <w:r>
        <w:rPr>
          <w:rFonts w:cs="Times New Roman"/>
          <w:szCs w:val="24"/>
          <w:lang w:val="en-GB"/>
        </w:rPr>
        <w:t>I declare that the good(s) described in this document qualify as originating in [NAME OF PACER PLUS PARTY(IES)] in accordance with the provisions of Chapter X (Rules of Origin) of the Pacific Agreement of Closer Economic Relations and the information contained in this document is true and accurate. I assume responsibility for proving such representations and agree to maintain for a period of five years and present upon request or to make available during a verification visit, documentation necessary to support this declaration.]</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jc w:val="center"/>
        <w:rPr>
          <w:rFonts w:cs="Times New Roman"/>
          <w:b/>
          <w:szCs w:val="24"/>
        </w:rPr>
      </w:pPr>
      <w:r>
        <w:rPr>
          <w:rFonts w:cs="Times New Roman"/>
          <w:b/>
          <w:szCs w:val="24"/>
        </w:rPr>
        <w:t>Annex 2</w:t>
      </w:r>
    </w:p>
    <w:p>
      <w:pPr>
        <w:pStyle w:val="Normal"/>
        <w:jc w:val="center"/>
        <w:rPr>
          <w:rFonts w:cs="Times New Roman"/>
          <w:b/>
          <w:szCs w:val="24"/>
        </w:rPr>
      </w:pPr>
      <w:r>
        <w:rPr>
          <w:rFonts w:cs="Times New Roman"/>
          <w:b/>
          <w:szCs w:val="24"/>
        </w:rPr>
        <w:t>Product Specific Rules Schedule</w:t>
      </w:r>
    </w:p>
    <w:p>
      <w:pPr>
        <w:pStyle w:val="Normal"/>
        <w:rPr>
          <w:rFonts w:cs="Times New Roman"/>
          <w:szCs w:val="24"/>
        </w:rPr>
      </w:pPr>
      <w:r>
        <w:rPr>
          <w:rFonts w:cs="Times New Roman"/>
          <w:szCs w:val="24"/>
        </w:rPr>
      </w:r>
    </w:p>
    <w:p>
      <w:pPr>
        <w:pStyle w:val="Normal"/>
        <w:rPr>
          <w:rFonts w:cs="Times New Roman"/>
          <w:b/>
          <w:szCs w:val="24"/>
        </w:rPr>
      </w:pPr>
      <w:r>
        <w:rPr>
          <w:rFonts w:cs="Times New Roman"/>
          <w:b/>
          <w:szCs w:val="24"/>
        </w:rPr>
        <w:t>[…]</w:t>
      </w:r>
    </w:p>
    <w:p>
      <w:pPr>
        <w:pStyle w:val="Normal"/>
        <w:spacing w:before="120" w:after="240"/>
        <w:contextualSpacing/>
        <w:jc w:val="both"/>
        <w:rPr>
          <w:rFonts w:cs="Times New Roman"/>
          <w:szCs w:val="24"/>
        </w:rPr>
      </w:pPr>
      <w:r>
        <w:rPr>
          <w:rFonts w:cs="Times New Roman"/>
          <w:szCs w:val="24"/>
        </w:rPr>
      </w:r>
    </w:p>
    <w:p>
      <w:pPr>
        <w:pStyle w:val="Normal"/>
        <w:spacing w:before="120" w:after="240"/>
        <w:contextualSpacing/>
        <w:jc w:val="both"/>
        <w:rPr>
          <w:rFonts w:cs="Times New Roman"/>
          <w:szCs w:val="24"/>
        </w:rPr>
      </w:pPr>
      <w:r>
        <w:rPr>
          <w:rFonts w:cs="Times New Roman"/>
          <w:szCs w:val="24"/>
        </w:rPr>
      </w:r>
    </w:p>
    <w:p>
      <w:pPr>
        <w:pStyle w:val="Normal"/>
        <w:jc w:val="center"/>
        <w:rPr>
          <w:b/>
          <w:color w:val="FF0000"/>
          <w:szCs w:val="24"/>
          <w:lang w:eastAsia="en-US"/>
        </w:rPr>
      </w:pPr>
      <w:r>
        <w:rPr>
          <w:b/>
          <w:color w:val="FF0000"/>
          <w:szCs w:val="24"/>
          <w:lang w:eastAsia="en-US"/>
        </w:rPr>
        <w:t>[Annex 3 (Cumulation with Neighbouring Developing Countries)</w:t>
      </w:r>
    </w:p>
    <w:p>
      <w:pPr>
        <w:pStyle w:val="Normal"/>
        <w:jc w:val="both"/>
        <w:rPr>
          <w:b/>
          <w:color w:val="FF0000"/>
          <w:szCs w:val="24"/>
          <w:lang w:eastAsia="en-US"/>
        </w:rPr>
      </w:pPr>
      <w:r>
        <w:rPr>
          <w:b/>
          <w:color w:val="FF0000"/>
          <w:szCs w:val="24"/>
          <w:lang w:eastAsia="en-US"/>
        </w:rPr>
      </w:r>
    </w:p>
    <w:p>
      <w:pPr>
        <w:pStyle w:val="Normal"/>
        <w:jc w:val="both"/>
        <w:rPr>
          <w:b/>
          <w:color w:val="FF0000"/>
          <w:szCs w:val="24"/>
          <w:lang w:val="es-AR" w:eastAsia="en-US"/>
        </w:rPr>
      </w:pPr>
      <w:r>
        <w:rPr>
          <w:b/>
          <w:color w:val="FF0000"/>
          <w:szCs w:val="24"/>
          <w:lang w:val="es-AR" w:eastAsia="en-US"/>
        </w:rPr>
        <w:t>ASEAN</w:t>
      </w:r>
    </w:p>
    <w:p>
      <w:pPr>
        <w:pStyle w:val="Normal"/>
        <w:jc w:val="both"/>
        <w:rPr>
          <w:b/>
          <w:color w:val="FF0000"/>
          <w:szCs w:val="24"/>
          <w:lang w:val="es-AR" w:eastAsia="en-US"/>
        </w:rPr>
      </w:pPr>
      <w:r>
        <w:rPr>
          <w:b/>
          <w:color w:val="FF0000"/>
          <w:szCs w:val="24"/>
          <w:lang w:val="es-AR" w:eastAsia="en-US"/>
        </w:rPr>
        <w:t>China</w:t>
      </w:r>
    </w:p>
    <w:p>
      <w:pPr>
        <w:pStyle w:val="Normal"/>
        <w:jc w:val="both"/>
        <w:rPr>
          <w:b/>
          <w:color w:val="FF0000"/>
          <w:szCs w:val="24"/>
          <w:lang w:val="es-AR" w:eastAsia="en-US"/>
        </w:rPr>
      </w:pPr>
      <w:r>
        <w:rPr>
          <w:b/>
          <w:color w:val="FF0000"/>
          <w:szCs w:val="24"/>
          <w:lang w:val="es-AR" w:eastAsia="en-US"/>
        </w:rPr>
        <w:t>India</w:t>
      </w:r>
    </w:p>
    <w:p>
      <w:pPr>
        <w:pStyle w:val="Normal"/>
        <w:jc w:val="both"/>
        <w:rPr>
          <w:b/>
          <w:color w:val="FF0000"/>
          <w:szCs w:val="24"/>
          <w:lang w:val="es-AR" w:eastAsia="en-US"/>
        </w:rPr>
      </w:pPr>
      <w:r>
        <w:rPr>
          <w:b/>
          <w:color w:val="FF0000"/>
          <w:szCs w:val="24"/>
          <w:lang w:val="es-AR" w:eastAsia="en-US"/>
        </w:rPr>
        <w:t>Korea</w:t>
      </w:r>
    </w:p>
    <w:p>
      <w:pPr>
        <w:pStyle w:val="Normal"/>
        <w:jc w:val="both"/>
        <w:rPr/>
      </w:pPr>
      <w:r>
        <w:rPr>
          <w:b/>
          <w:color w:val="FF0000"/>
          <w:szCs w:val="24"/>
          <w:lang w:val="es-AR" w:eastAsia="en-US"/>
        </w:rPr>
        <w:t>Hong Kong]</w:t>
      </w:r>
      <w:r>
        <w:rPr/>
        <w:tab/>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single" w:sz="4" w:space="1" w:color="D9D9D9"/>
        <w:left w:val="nil"/>
        <w:bottom w:val="single" w:sz="12" w:space="1" w:color="00000A"/>
        <w:right w:val="nil"/>
      </w:pBdr>
      <w:jc w:val="right"/>
      <w:rPr/>
    </w:pPr>
    <w:r>
      <w:rPr/>
    </w:r>
  </w:p>
  <w:p>
    <w:pPr>
      <w:pStyle w:val="Footer"/>
      <w:pBdr>
        <w:top w:val="single" w:sz="4" w:space="1" w:color="D9D9D9"/>
        <w:left w:val="nil"/>
        <w:bottom w:val="nil"/>
        <w:right w:val="nil"/>
      </w:pBdr>
      <w:jc w:val="right"/>
      <w:rPr>
        <w:color w:val="7F7F7F"/>
        <w:spacing w:val="60"/>
      </w:rPr>
    </w:pPr>
    <w:r>
      <w:rPr/>
      <w:fldChar w:fldCharType="begin"/>
    </w:r>
    <w:r>
      <w:instrText> PAGE </w:instrText>
    </w:r>
    <w:r>
      <w:fldChar w:fldCharType="separate"/>
    </w:r>
    <w:r>
      <w:t>20</w:t>
    </w:r>
    <w:r>
      <w:fldChar w:fldCharType="end"/>
    </w:r>
    <w:r>
      <w:rPr/>
      <w:t xml:space="preserve"> </w:t>
    </w:r>
    <w:r>
      <w:rPr/>
      <w:t xml:space="preserve">| </w:t>
    </w:r>
    <w:r>
      <w:rPr>
        <w:color w:val="7F7F7F"/>
        <w:spacing w:val="60"/>
      </w:rPr>
      <w:t>Page</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eastAsia="Times New Roman" w:cs="Times New Roman"/>
          <w:iCs/>
          <w:szCs w:val="24"/>
          <w:lang w:val="en-GB" w:eastAsia="de-CH"/>
        </w:rPr>
      </w:pPr>
      <w:r>
        <w:rPr>
          <w:rStyle w:val="Footnotereference"/>
        </w:rPr>
        <w:footnoteRef/>
        <w:tab/>
      </w:r>
      <w:r>
        <w:rPr/>
        <w:t xml:space="preserve"> </w:t>
      </w:r>
      <w:r>
        <w:rPr>
          <w:rFonts w:eastAsia="Times New Roman" w:cs="Times New Roman"/>
          <w:iCs/>
          <w:szCs w:val="24"/>
          <w:lang w:val="en-GB" w:eastAsia="de-CH"/>
        </w:rPr>
        <w:t>For the purposes of this Article</w:t>
      </w:r>
      <w:r>
        <w:rPr>
          <w:rFonts w:eastAsia="Times New Roman" w:cs="Times New Roman"/>
          <w:szCs w:val="24"/>
          <w:lang w:val="en-GB" w:eastAsia="de-CH"/>
        </w:rPr>
        <w:t> “</w:t>
      </w:r>
      <w:r>
        <w:rPr>
          <w:rFonts w:eastAsia="Times New Roman" w:cs="Times New Roman"/>
          <w:iCs/>
          <w:szCs w:val="24"/>
          <w:lang w:val="en-GB" w:eastAsia="de-CH"/>
        </w:rPr>
        <w:t>in a Party” means the land, territorial sea, Exclusive Economic Zone and Continental Shelf over which a Party exercises sovereign rights or jurisdiction in accordance with international law.</w:t>
      </w:r>
    </w:p>
    <w:p>
      <w:pPr>
        <w:pStyle w:val="Footnote"/>
        <w:rPr/>
      </w:pPr>
      <w:r>
        <w:rPr/>
      </w:r>
    </w:p>
  </w:footnote>
  <w:footnote w:id="3">
    <w:p>
      <w:pPr>
        <w:pStyle w:val="Footnote"/>
        <w:rPr>
          <w:rFonts w:eastAsia="Times New Roman" w:cs="Times New Roman"/>
          <w:iCs/>
          <w:szCs w:val="24"/>
          <w:lang w:val="en-GB" w:eastAsia="de-CH"/>
        </w:rPr>
      </w:pPr>
      <w:r>
        <w:rPr>
          <w:rStyle w:val="Footnotereference"/>
        </w:rPr>
        <w:footnoteRef/>
        <w:tab/>
      </w:r>
      <w:r>
        <w:rPr>
          <w:rFonts w:eastAsia="Times New Roman" w:cs="Times New Roman"/>
          <w:iCs/>
          <w:szCs w:val="24"/>
          <w:lang w:val="en-GB" w:eastAsia="de-CH"/>
        </w:rPr>
        <w:t xml:space="preserve"> “</w:t>
      </w:r>
      <w:r>
        <w:rPr>
          <w:rFonts w:eastAsia="Times New Roman" w:cs="Times New Roman"/>
          <w:iCs/>
          <w:szCs w:val="24"/>
          <w:lang w:val="en-GB" w:eastAsia="de-CH"/>
        </w:rPr>
        <w:t>International law” in sub-paragraphs (f) and (h) refers to generally accepted international law such as the United Nations Convention on the Law of the Sea.</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lowerLetter"/>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ind w:left="397" w:hanging="397"/>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decimal"/>
      <w:lvlText w:val="%1."/>
      <w:lvlJc w:val="left"/>
      <w:pPr>
        <w:ind w:left="720" w:hanging="720"/>
      </w:pPr>
      <w:rPr>
        <w:b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iPriority="0"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851f2d"/>
    <w:pPr>
      <w:widowControl/>
      <w:tabs>
        <w:tab w:val="left" w:pos="567" w:leader="none"/>
        <w:tab w:val="right" w:pos="907" w:leader="none"/>
        <w:tab w:val="right" w:pos="1474" w:leader="none"/>
        <w:tab w:val="right" w:pos="2041" w:leader="none"/>
      </w:tabs>
      <w:suppressAutoHyphens w:val="true"/>
      <w:bidi w:val="0"/>
      <w:spacing w:lineRule="auto" w:line="240" w:before="0" w:after="0"/>
      <w:contextualSpacing/>
      <w:jc w:val="left"/>
    </w:pPr>
    <w:rPr>
      <w:rFonts w:ascii="Times New Roman" w:hAnsi="Times New Roman" w:eastAsia="Droid Sans Fallback" w:cs=""/>
      <w:color w:val="00000A"/>
      <w:sz w:val="24"/>
      <w:szCs w:val="22"/>
      <w:lang w:val="en-AU" w:eastAsia="en-AU" w:bidi="ar-SA"/>
    </w:rPr>
  </w:style>
  <w:style w:type="paragraph" w:styleId="Heading1">
    <w:name w:val="Heading 1"/>
    <w:uiPriority w:val="9"/>
    <w:qFormat/>
    <w:link w:val="Heading1Char"/>
    <w:rsid w:val="00851f2d"/>
    <w:basedOn w:val="Normal"/>
    <w:next w:val="Normal"/>
    <w:pPr>
      <w:keepNext/>
      <w:jc w:val="center"/>
      <w:outlineLvl w:val="0"/>
    </w:pPr>
    <w:rPr>
      <w:rFonts w:cs="Times New Roman"/>
      <w:b/>
      <w:szCs w:val="24"/>
    </w:rPr>
  </w:style>
  <w:style w:type="paragraph" w:styleId="Heading2">
    <w:name w:val="Heading 2"/>
    <w:uiPriority w:val="9"/>
    <w:qFormat/>
    <w:semiHidden/>
    <w:unhideWhenUsed/>
    <w:link w:val="Heading2Char"/>
    <w:rsid w:val="00851f2d"/>
    <w:basedOn w:val="Normal"/>
    <w:next w:val="Normal"/>
    <w:pPr>
      <w:keepNext/>
      <w:keepLines/>
      <w:spacing w:before="200" w:after="0"/>
      <w:contextualSpacing/>
      <w:outlineLvl w:val="1"/>
    </w:pPr>
    <w:rPr>
      <w:rFonts w:ascii="Cambria" w:hAnsi="Cambria" w:cs=""/>
      <w:b/>
      <w:bCs/>
      <w:color w:val="4F81BD"/>
      <w:sz w:val="26"/>
      <w:szCs w:val="26"/>
    </w:rPr>
  </w:style>
  <w:style w:type="paragraph" w:styleId="Heading3">
    <w:name w:val="Heading 3"/>
    <w:uiPriority w:val="9"/>
    <w:qFormat/>
    <w:unhideWhenUsed/>
    <w:link w:val="Heading3Char"/>
    <w:rsid w:val="00851f2d"/>
    <w:basedOn w:val="Normal"/>
    <w:next w:val="Normal"/>
    <w:pPr>
      <w:keepNext/>
      <w:jc w:val="center"/>
      <w:outlineLvl w:val="2"/>
    </w:pPr>
    <w:rPr>
      <w:rFonts w:cs="Times New Roman"/>
      <w:b/>
      <w:color w:val="FF0000"/>
      <w:szCs w:val="24"/>
    </w:rPr>
  </w:style>
  <w:style w:type="paragraph" w:styleId="Heading4">
    <w:name w:val="Heading 4"/>
    <w:uiPriority w:val="9"/>
    <w:qFormat/>
    <w:unhideWhenUsed/>
    <w:link w:val="Heading4Char"/>
    <w:rsid w:val="00851f2d"/>
    <w:basedOn w:val="Normal"/>
    <w:next w:val="Normal"/>
    <w:pPr>
      <w:keepNext/>
      <w:jc w:val="center"/>
      <w:outlineLvl w:val="3"/>
    </w:pPr>
    <w:rPr>
      <w:rFonts w:cs="Times New Roman"/>
      <w:b/>
      <w:color w:val="0070C0"/>
    </w:rPr>
  </w:style>
  <w:style w:type="paragraph" w:styleId="Heading5">
    <w:name w:val="Heading 5"/>
    <w:uiPriority w:val="9"/>
    <w:unhideWhenUsed/>
    <w:link w:val="Heading5Char"/>
    <w:rsid w:val="00a3520e"/>
    <w:basedOn w:val="Normal"/>
    <w:next w:val="Normal"/>
    <w:pPr>
      <w:keepNext/>
      <w:jc w:val="center"/>
      <w:outlineLvl w:val="4"/>
    </w:pPr>
    <w:rPr>
      <w:rFonts w:eastAsia="Times New Roman" w:cs="Times New Roman"/>
      <w:b/>
      <w:color w:val="0070C0"/>
      <w:szCs w:val="24"/>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851f2d"/>
    <w:basedOn w:val="DefaultParagraphFont"/>
    <w:rPr>
      <w:rFonts w:ascii="Times New Roman" w:hAnsi="Times New Roman" w:cs="Times New Roman"/>
      <w:b/>
      <w:sz w:val="24"/>
      <w:szCs w:val="24"/>
      <w:lang w:eastAsia="en-AU"/>
    </w:rPr>
  </w:style>
  <w:style w:type="character" w:styleId="Heading3Char" w:customStyle="1">
    <w:name w:val="Heading 3 Char"/>
    <w:uiPriority w:val="9"/>
    <w:link w:val="Heading3"/>
    <w:rsid w:val="00851f2d"/>
    <w:basedOn w:val="DefaultParagraphFont"/>
    <w:rPr>
      <w:rFonts w:ascii="Times New Roman" w:hAnsi="Times New Roman" w:cs="Times New Roman"/>
      <w:b/>
      <w:color w:val="FF0000"/>
      <w:sz w:val="24"/>
      <w:szCs w:val="24"/>
      <w:lang w:eastAsia="en-AU"/>
    </w:rPr>
  </w:style>
  <w:style w:type="character" w:styleId="Heading4Char" w:customStyle="1">
    <w:name w:val="Heading 4 Char"/>
    <w:uiPriority w:val="9"/>
    <w:link w:val="Heading4"/>
    <w:rsid w:val="00851f2d"/>
    <w:basedOn w:val="DefaultParagraphFont"/>
    <w:rPr>
      <w:rFonts w:ascii="Times New Roman" w:hAnsi="Times New Roman" w:cs="Times New Roman"/>
      <w:b/>
      <w:color w:val="0070C0"/>
      <w:sz w:val="24"/>
      <w:lang w:eastAsia="en-AU"/>
    </w:rPr>
  </w:style>
  <w:style w:type="character" w:styleId="Heading2Char" w:customStyle="1">
    <w:name w:val="Heading 2 Char"/>
    <w:uiPriority w:val="9"/>
    <w:semiHidden/>
    <w:link w:val="Heading2"/>
    <w:rsid w:val="00851f2d"/>
    <w:basedOn w:val="DefaultParagraphFont"/>
    <w:rPr>
      <w:rFonts w:ascii="Cambria" w:hAnsi="Cambria" w:cs=""/>
      <w:b/>
      <w:bCs/>
      <w:color w:val="4F81BD"/>
      <w:sz w:val="26"/>
      <w:szCs w:val="26"/>
      <w:lang w:eastAsia="en-AU"/>
    </w:rPr>
  </w:style>
  <w:style w:type="character" w:styleId="HeaderChar" w:customStyle="1">
    <w:name w:val="Header Char"/>
    <w:uiPriority w:val="99"/>
    <w:link w:val="Header"/>
    <w:rsid w:val="00851f2d"/>
    <w:basedOn w:val="DefaultParagraphFont"/>
    <w:rPr>
      <w:rFonts w:ascii="Times New Roman" w:hAnsi="Times New Roman" w:cs=""/>
      <w:sz w:val="24"/>
      <w:lang w:eastAsia="en-AU"/>
    </w:rPr>
  </w:style>
  <w:style w:type="character" w:styleId="FooterChar" w:customStyle="1">
    <w:name w:val="Footer Char"/>
    <w:uiPriority w:val="99"/>
    <w:link w:val="Footer"/>
    <w:rsid w:val="00851f2d"/>
    <w:basedOn w:val="DefaultParagraphFont"/>
    <w:rPr>
      <w:rFonts w:ascii="Times New Roman" w:hAnsi="Times New Roman" w:cs=""/>
      <w:sz w:val="24"/>
      <w:lang w:eastAsia="en-AU"/>
    </w:rPr>
  </w:style>
  <w:style w:type="character" w:styleId="BalloonTextChar" w:customStyle="1">
    <w:name w:val="Balloon Text Char"/>
    <w:uiPriority w:val="99"/>
    <w:semiHidden/>
    <w:link w:val="BalloonText"/>
    <w:rsid w:val="00851f2d"/>
    <w:basedOn w:val="DefaultParagraphFont"/>
    <w:rPr>
      <w:rFonts w:ascii="Tahoma" w:hAnsi="Tahoma" w:cs="Tahoma"/>
      <w:sz w:val="16"/>
      <w:szCs w:val="16"/>
      <w:lang w:eastAsia="en-AU"/>
    </w:rPr>
  </w:style>
  <w:style w:type="character" w:styleId="BodyTextIndentChar" w:customStyle="1">
    <w:name w:val="Body Text Indent Char"/>
    <w:uiPriority w:val="99"/>
    <w:link w:val="BodyTextIndent"/>
    <w:rsid w:val="00851f2d"/>
    <w:basedOn w:val="DefaultParagraphFont"/>
    <w:rPr>
      <w:rFonts w:ascii="Times New Roman" w:hAnsi="Times New Roman" w:cs="Times New Roman"/>
      <w:b/>
      <w:color w:val="FF0000"/>
      <w:sz w:val="24"/>
      <w:szCs w:val="24"/>
      <w:lang w:eastAsia="en-AU"/>
    </w:rPr>
  </w:style>
  <w:style w:type="character" w:styleId="BodyTextIndent2Char" w:customStyle="1">
    <w:name w:val="Body Text Indent 2 Char"/>
    <w:uiPriority w:val="99"/>
    <w:link w:val="BodyTextIndent2"/>
    <w:rsid w:val="00851f2d"/>
    <w:basedOn w:val="DefaultParagraphFont"/>
    <w:rPr>
      <w:rFonts w:ascii="Times New Roman" w:hAnsi="Times New Roman" w:cs="Times New Roman"/>
      <w:b/>
      <w:color w:val="0070C0"/>
      <w:sz w:val="24"/>
      <w:szCs w:val="24"/>
      <w:lang w:eastAsia="en-AU"/>
    </w:rPr>
  </w:style>
  <w:style w:type="character" w:styleId="BodyTextChar" w:customStyle="1">
    <w:name w:val="Body Text Char"/>
    <w:uiPriority w:val="99"/>
    <w:link w:val="BodyText"/>
    <w:rsid w:val="00851f2d"/>
    <w:basedOn w:val="DefaultParagraphFont"/>
    <w:rPr>
      <w:rFonts w:ascii="Times New Roman" w:hAnsi="Times New Roman" w:cs="Times New Roman"/>
      <w:sz w:val="24"/>
      <w:szCs w:val="24"/>
      <w:lang w:eastAsia="en-AU"/>
    </w:rPr>
  </w:style>
  <w:style w:type="character" w:styleId="BodyTextIndent3Char" w:customStyle="1">
    <w:name w:val="Body Text Indent 3 Char"/>
    <w:uiPriority w:val="99"/>
    <w:link w:val="BodyTextIndent3"/>
    <w:rsid w:val="00851f2d"/>
    <w:basedOn w:val="DefaultParagraphFont"/>
    <w:rPr>
      <w:rFonts w:ascii="Times New Roman" w:hAnsi="Times New Roman" w:cs="Times New Roman"/>
      <w:sz w:val="24"/>
      <w:szCs w:val="24"/>
      <w:lang w:eastAsia="en-AU"/>
    </w:rPr>
  </w:style>
  <w:style w:type="character" w:styleId="BodyText2Char" w:customStyle="1">
    <w:name w:val="Body Text 2 Char"/>
    <w:uiPriority w:val="99"/>
    <w:link w:val="BodyText2"/>
    <w:rsid w:val="00851f2d"/>
    <w:basedOn w:val="DefaultParagraphFont"/>
    <w:rPr>
      <w:rFonts w:ascii="Times New Roman" w:hAnsi="Times New Roman" w:cs="Times New Roman"/>
      <w:b/>
      <w:color w:val="0070C0"/>
      <w:sz w:val="24"/>
      <w:szCs w:val="24"/>
      <w:lang w:eastAsia="en-AU"/>
    </w:rPr>
  </w:style>
  <w:style w:type="character" w:styleId="BodyText3Char" w:customStyle="1">
    <w:name w:val="Body Text 3 Char"/>
    <w:uiPriority w:val="99"/>
    <w:semiHidden/>
    <w:link w:val="BodyText3"/>
    <w:rsid w:val="00851f2d"/>
    <w:basedOn w:val="DefaultParagraphFont"/>
    <w:rPr>
      <w:rFonts w:ascii="Times New Roman" w:hAnsi="Times New Roman" w:cs=""/>
      <w:sz w:val="16"/>
      <w:szCs w:val="16"/>
      <w:lang w:eastAsia="en-AU"/>
    </w:rPr>
  </w:style>
  <w:style w:type="character" w:styleId="PlainTextChar" w:customStyle="1">
    <w:name w:val="Plain Text Char"/>
    <w:uiPriority w:val="99"/>
    <w:link w:val="PlainText"/>
    <w:rsid w:val="00851f2d"/>
    <w:basedOn w:val="DefaultParagraphFont"/>
    <w:rPr>
      <w:rFonts w:ascii="Calibri" w:hAnsi="Calibri" w:cs="Times New Roman"/>
      <w:color w:val="000000"/>
      <w:sz w:val="24"/>
      <w:szCs w:val="21"/>
    </w:rPr>
  </w:style>
  <w:style w:type="character" w:styleId="CommentTextChar" w:customStyle="1">
    <w:name w:val="Comment Text Char"/>
    <w:link w:val="CommentText"/>
    <w:rsid w:val="00851f2d"/>
    <w:basedOn w:val="DefaultParagraphFont"/>
    <w:rPr>
      <w:rFonts w:ascii="Times New Roman" w:hAnsi="Times New Roman" w:cs=""/>
      <w:sz w:val="24"/>
      <w:szCs w:val="24"/>
      <w:lang w:eastAsia="en-AU"/>
    </w:rPr>
  </w:style>
  <w:style w:type="character" w:styleId="CommentSubjectChar" w:customStyle="1">
    <w:name w:val="Comment Subject Char"/>
    <w:uiPriority w:val="99"/>
    <w:semiHidden/>
    <w:link w:val="CommentSubject"/>
    <w:rsid w:val="00851f2d"/>
    <w:basedOn w:val="CommentTextChar"/>
    <w:rPr>
      <w:rFonts w:ascii="Times New Roman" w:hAnsi="Times New Roman" w:cs=""/>
      <w:b/>
      <w:bCs/>
      <w:sz w:val="20"/>
      <w:szCs w:val="20"/>
      <w:lang w:eastAsia="en-AU"/>
    </w:rPr>
  </w:style>
  <w:style w:type="character" w:styleId="Heading5Char" w:customStyle="1">
    <w:name w:val="Heading 5 Char"/>
    <w:uiPriority w:val="9"/>
    <w:link w:val="Heading5"/>
    <w:rsid w:val="00a3520e"/>
    <w:basedOn w:val="DefaultParagraphFont"/>
    <w:rPr>
      <w:rFonts w:ascii="Times New Roman" w:hAnsi="Times New Roman" w:eastAsia="Times New Roman" w:cs="Times New Roman"/>
      <w:b/>
      <w:color w:val="0070C0"/>
      <w:sz w:val="24"/>
      <w:szCs w:val="24"/>
      <w:lang w:eastAsia="en-AU"/>
    </w:rPr>
  </w:style>
  <w:style w:type="character" w:styleId="Annotationreference">
    <w:name w:val="annotation reference"/>
    <w:uiPriority w:val="99"/>
    <w:semiHidden/>
    <w:unhideWhenUsed/>
    <w:rsid w:val="00d463f9"/>
    <w:basedOn w:val="DefaultParagraphFont"/>
    <w:rPr>
      <w:sz w:val="16"/>
      <w:szCs w:val="16"/>
    </w:rPr>
  </w:style>
  <w:style w:type="character" w:styleId="Appleconvertedspace" w:customStyle="1">
    <w:name w:val="apple-converted-space"/>
    <w:rsid w:val="00247063"/>
    <w:basedOn w:val="DefaultParagraphFont"/>
    <w:rPr/>
  </w:style>
  <w:style w:type="character" w:styleId="FootnoteTextChar" w:customStyle="1">
    <w:name w:val="Footnote Text Char"/>
    <w:uiPriority w:val="99"/>
    <w:semiHidden/>
    <w:link w:val="FootnoteText"/>
    <w:rsid w:val="00de780c"/>
    <w:basedOn w:val="DefaultParagraphFont"/>
    <w:rPr>
      <w:rFonts w:ascii="Times New Roman" w:hAnsi="Times New Roman" w:cs=""/>
      <w:sz w:val="20"/>
      <w:szCs w:val="20"/>
      <w:lang w:eastAsia="en-AU"/>
    </w:rPr>
  </w:style>
  <w:style w:type="character" w:styleId="Footnotereference">
    <w:name w:val="footnote reference"/>
    <w:uiPriority w:val="99"/>
    <w:semiHidden/>
    <w:unhideWhenUsed/>
    <w:rsid w:val="00de780c"/>
    <w:basedOn w:val="DefaultParagraphFont"/>
    <w:rPr>
      <w:vertAlign w:val="superscript"/>
    </w:rPr>
  </w:style>
  <w:style w:type="character" w:styleId="TitleChar" w:customStyle="1">
    <w:name w:val="Title Char"/>
    <w:uiPriority w:val="10"/>
    <w:link w:val="Title"/>
    <w:rsid w:val="00634c50"/>
    <w:basedOn w:val="DefaultParagraphFont"/>
    <w:rPr>
      <w:rFonts w:ascii="Times New Roman" w:hAnsi="Times New Roman" w:eastAsia="Times New Roman" w:cs="Times New Roman"/>
      <w:b/>
      <w:sz w:val="24"/>
      <w:szCs w:val="24"/>
      <w:lang w:eastAsia="en-AU"/>
    </w:rPr>
  </w:style>
  <w:style w:type="character" w:styleId="ListLabel1">
    <w:name w:val="ListLabel 1"/>
    <w:rPr>
      <w:sz w:val="24"/>
    </w:rPr>
  </w:style>
  <w:style w:type="character" w:styleId="ListLabel2">
    <w:name w:val="ListLabel 2"/>
    <w:rPr>
      <w:rFonts w:cs="Courier New"/>
    </w:rPr>
  </w:style>
  <w:style w:type="character" w:styleId="ListLabel3">
    <w:name w:val="ListLabel 3"/>
    <w:rPr>
      <w:rFonts w:cs="Times New Roman"/>
      <w:b w:val="false"/>
      <w:i w:val="false"/>
      <w:color w:val="000000"/>
      <w:sz w:val="24"/>
      <w:szCs w:val="24"/>
    </w:rPr>
  </w:style>
  <w:style w:type="character" w:styleId="ListLabel4">
    <w:name w:val="ListLabel 4"/>
    <w:rPr>
      <w:b w:val="false"/>
    </w:rPr>
  </w:style>
  <w:style w:type="character" w:styleId="ListLabel5">
    <w:name w:val="ListLabel 5"/>
    <w:rPr>
      <w:color w:val="00000A"/>
    </w:rPr>
  </w:style>
  <w:style w:type="character" w:styleId="ListLabel6">
    <w:name w:val="ListLabel 6"/>
    <w:rPr>
      <w:rFonts w:cs=""/>
      <w:b w:val="false"/>
    </w:rPr>
  </w:style>
  <w:style w:type="character" w:styleId="ListLabel7">
    <w:name w:val="ListLabel 7"/>
    <w:rPr>
      <w:rFonts w:cs="Times New Roman"/>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8">
    <w:name w:val="ListLabel 8"/>
    <w:rPr>
      <w:rFonts w:cs="Symbol"/>
    </w:rPr>
  </w:style>
  <w:style w:type="character" w:styleId="ListLabel9">
    <w:name w:val="ListLabel 9"/>
    <w:rPr>
      <w:rFonts w:cs="Courier New"/>
    </w:rPr>
  </w:style>
  <w:style w:type="character" w:styleId="ListLabel10">
    <w:name w:val="ListLabel 10"/>
    <w:rPr>
      <w:rFonts w:cs="Wingdings"/>
    </w:rPr>
  </w:style>
  <w:style w:type="character" w:styleId="ListLabel11">
    <w:name w:val="ListLabel 11"/>
    <w:rPr>
      <w:b w:val="false"/>
    </w:rPr>
  </w:style>
  <w:style w:type="character" w:styleId="ListLabel12">
    <w:name w:val="ListLabel 12"/>
    <w:rPr>
      <w:color w:val="00000A"/>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851f2d"/>
    <w:basedOn w:val="Normal"/>
    <w:pPr>
      <w:spacing w:lineRule="auto" w:line="288" w:before="0" w:after="140"/>
    </w:pPr>
    <w:rPr>
      <w:rFonts w:cs="Times New Roman"/>
      <w:szCs w:val="24"/>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99"/>
    <w:qFormat/>
    <w:rsid w:val="00851f2d"/>
    <w:basedOn w:val="Normal"/>
    <w:pPr>
      <w:ind w:left="720" w:right="0" w:hanging="0"/>
    </w:pPr>
    <w:rPr/>
  </w:style>
  <w:style w:type="paragraph" w:styleId="Header">
    <w:name w:val="Header"/>
    <w:uiPriority w:val="99"/>
    <w:unhideWhenUsed/>
    <w:link w:val="HeaderChar"/>
    <w:rsid w:val="00851f2d"/>
    <w:basedOn w:val="Normal"/>
    <w:pPr>
      <w:tabs>
        <w:tab w:val="center" w:pos="4513" w:leader="none"/>
        <w:tab w:val="right" w:pos="9026" w:leader="none"/>
      </w:tabs>
    </w:pPr>
    <w:rPr/>
  </w:style>
  <w:style w:type="paragraph" w:styleId="Footer">
    <w:name w:val="Footer"/>
    <w:uiPriority w:val="99"/>
    <w:unhideWhenUsed/>
    <w:link w:val="FooterChar"/>
    <w:rsid w:val="00851f2d"/>
    <w:basedOn w:val="Normal"/>
    <w:pPr>
      <w:tabs>
        <w:tab w:val="center" w:pos="4513" w:leader="none"/>
        <w:tab w:val="right" w:pos="9026" w:leader="none"/>
      </w:tabs>
    </w:pPr>
    <w:rPr/>
  </w:style>
  <w:style w:type="paragraph" w:styleId="BalloonText">
    <w:name w:val="Balloon Text"/>
    <w:uiPriority w:val="99"/>
    <w:semiHidden/>
    <w:unhideWhenUsed/>
    <w:link w:val="BalloonTextChar"/>
    <w:rsid w:val="00851f2d"/>
    <w:basedOn w:val="Normal"/>
    <w:pPr/>
    <w:rPr>
      <w:rFonts w:ascii="Tahoma" w:hAnsi="Tahoma" w:cs="Tahoma"/>
      <w:sz w:val="16"/>
      <w:szCs w:val="16"/>
    </w:rPr>
  </w:style>
  <w:style w:type="paragraph" w:styleId="Default" w:customStyle="1">
    <w:name w:val="Default"/>
    <w:uiPriority w:val="99"/>
    <w:rsid w:val="00851f2d"/>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TextBodyIndent">
    <w:name w:val="Text Body Indent"/>
    <w:uiPriority w:val="99"/>
    <w:unhideWhenUsed/>
    <w:link w:val="BodyTextIndentChar"/>
    <w:rsid w:val="00851f2d"/>
    <w:basedOn w:val="Normal"/>
    <w:pPr>
      <w:ind w:left="1134" w:right="0" w:hanging="1134"/>
    </w:pPr>
    <w:rPr>
      <w:rFonts w:cs="Times New Roman"/>
      <w:b/>
      <w:color w:val="FF0000"/>
      <w:szCs w:val="24"/>
    </w:rPr>
  </w:style>
  <w:style w:type="paragraph" w:styleId="BodyTextIndent2">
    <w:name w:val="Body Text Indent 2"/>
    <w:uiPriority w:val="99"/>
    <w:unhideWhenUsed/>
    <w:link w:val="BodyTextIndent2Char"/>
    <w:rsid w:val="00851f2d"/>
    <w:basedOn w:val="Normal"/>
    <w:pPr>
      <w:ind w:left="1134" w:right="0" w:hanging="1134"/>
    </w:pPr>
    <w:rPr>
      <w:rFonts w:cs="Times New Roman"/>
      <w:b/>
      <w:color w:val="0070C0"/>
      <w:szCs w:val="24"/>
    </w:rPr>
  </w:style>
  <w:style w:type="paragraph" w:styleId="BodyTextIndent3">
    <w:name w:val="Body Text Indent 3"/>
    <w:uiPriority w:val="99"/>
    <w:unhideWhenUsed/>
    <w:link w:val="BodyTextIndent3Char"/>
    <w:rsid w:val="00851f2d"/>
    <w:basedOn w:val="Normal"/>
    <w:pPr>
      <w:ind w:left="1134" w:right="0" w:hanging="1134"/>
    </w:pPr>
    <w:rPr>
      <w:rFonts w:cs="Times New Roman"/>
      <w:szCs w:val="24"/>
    </w:rPr>
  </w:style>
  <w:style w:type="paragraph" w:styleId="BodyText2">
    <w:name w:val="Body Text 2"/>
    <w:uiPriority w:val="99"/>
    <w:unhideWhenUsed/>
    <w:link w:val="BodyText2Char"/>
    <w:rsid w:val="00851f2d"/>
    <w:basedOn w:val="Normal"/>
    <w:pPr/>
    <w:rPr>
      <w:rFonts w:cs="Times New Roman"/>
      <w:b/>
      <w:color w:val="0070C0"/>
      <w:szCs w:val="24"/>
    </w:rPr>
  </w:style>
  <w:style w:type="paragraph" w:styleId="BodyText3">
    <w:name w:val="Body Text 3"/>
    <w:uiPriority w:val="99"/>
    <w:semiHidden/>
    <w:unhideWhenUsed/>
    <w:link w:val="BodyText3Char"/>
    <w:rsid w:val="00851f2d"/>
    <w:basedOn w:val="Normal"/>
    <w:pPr>
      <w:spacing w:before="0" w:after="120"/>
      <w:contextualSpacing/>
    </w:pPr>
    <w:rPr>
      <w:sz w:val="16"/>
      <w:szCs w:val="16"/>
    </w:rPr>
  </w:style>
  <w:style w:type="paragraph" w:styleId="PlainText">
    <w:name w:val="Plain Text"/>
    <w:uiPriority w:val="99"/>
    <w:unhideWhenUsed/>
    <w:link w:val="PlainTextChar"/>
    <w:rsid w:val="00851f2d"/>
    <w:basedOn w:val="Normal"/>
    <w:pPr/>
    <w:rPr>
      <w:rFonts w:ascii="Calibri" w:hAnsi="Calibri" w:cs="Times New Roman"/>
      <w:color w:val="000000"/>
      <w:szCs w:val="21"/>
      <w:lang w:eastAsia="en-US"/>
    </w:rPr>
  </w:style>
  <w:style w:type="paragraph" w:styleId="Annotationtext">
    <w:name w:val="annotation text"/>
    <w:unhideWhenUsed/>
    <w:link w:val="CommentTextChar"/>
    <w:rsid w:val="00851f2d"/>
    <w:basedOn w:val="Normal"/>
    <w:pPr/>
    <w:rPr>
      <w:szCs w:val="24"/>
    </w:rPr>
  </w:style>
  <w:style w:type="paragraph" w:styleId="Annotationsubject">
    <w:name w:val="annotation subject"/>
    <w:uiPriority w:val="99"/>
    <w:semiHidden/>
    <w:unhideWhenUsed/>
    <w:link w:val="CommentSubjectChar"/>
    <w:rsid w:val="00851f2d"/>
    <w:basedOn w:val="Annotationtext"/>
    <w:pPr/>
    <w:rPr>
      <w:b/>
      <w:bCs/>
      <w:sz w:val="20"/>
      <w:szCs w:val="20"/>
    </w:rPr>
  </w:style>
  <w:style w:type="paragraph" w:styleId="NormalWeb">
    <w:name w:val="Normal (Web)"/>
    <w:uiPriority w:val="99"/>
    <w:semiHidden/>
    <w:unhideWhenUsed/>
    <w:rsid w:val="00247063"/>
    <w:basedOn w:val="Normal"/>
    <w:pPr>
      <w:spacing w:before="0" w:after="280"/>
      <w:contextualSpacing/>
    </w:pPr>
    <w:rPr>
      <w:rFonts w:eastAsia="Times New Roman" w:cs="Times New Roman"/>
      <w:szCs w:val="24"/>
      <w:lang w:val="de-CH" w:eastAsia="de-CH"/>
    </w:rPr>
  </w:style>
  <w:style w:type="paragraph" w:styleId="Footnotetext">
    <w:name w:val="footnote text"/>
    <w:uiPriority w:val="99"/>
    <w:semiHidden/>
    <w:unhideWhenUsed/>
    <w:link w:val="FootnoteTextChar"/>
    <w:rsid w:val="00de780c"/>
    <w:basedOn w:val="Normal"/>
    <w:pPr/>
    <w:rPr>
      <w:sz w:val="20"/>
      <w:szCs w:val="20"/>
    </w:rPr>
  </w:style>
  <w:style w:type="paragraph" w:styleId="Title">
    <w:name w:val="Title"/>
    <w:uiPriority w:val="10"/>
    <w:link w:val="TitleChar"/>
    <w:rsid w:val="00634c50"/>
    <w:basedOn w:val="Normal"/>
    <w:next w:val="Normal"/>
    <w:pPr>
      <w:jc w:val="center"/>
    </w:pPr>
    <w:rPr>
      <w:rFonts w:eastAsia="Times New Roman" w:cs="Times New Roman"/>
      <w:b/>
      <w:szCs w:val="24"/>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851f2d"/>
    <w:pPr>
      <w:spacing w:line="240" w:after="0" w:lineRule="auto"/>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491E-D5C2-4ADA-97FE-13BC2193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2016-06-09T12:45:44Z</dcterms:created>
  <dc:language>en-GB</dc:language>
  <cp:revision>1</cp:revision>
</cp:coreProperties>
</file>